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B4787" w14:textId="3BF89AC7" w:rsidR="00CF4A30" w:rsidRDefault="00CF4A30" w:rsidP="00E5274B">
      <w:pPr>
        <w:pStyle w:val="CM17"/>
        <w:spacing w:after="0" w:line="276" w:lineRule="atLeast"/>
        <w:ind w:left="1440" w:firstLine="720"/>
        <w:rPr>
          <w:b/>
          <w:bCs/>
          <w:color w:val="000000"/>
          <w:sz w:val="28"/>
          <w:szCs w:val="28"/>
        </w:rPr>
      </w:pPr>
      <w:r>
        <w:rPr>
          <w:b/>
          <w:bCs/>
          <w:color w:val="000000"/>
          <w:sz w:val="28"/>
          <w:szCs w:val="28"/>
        </w:rPr>
        <w:t xml:space="preserve">CITY OF </w:t>
      </w:r>
      <w:r w:rsidR="00851E28">
        <w:rPr>
          <w:b/>
          <w:bCs/>
          <w:color w:val="000000"/>
          <w:sz w:val="28"/>
          <w:szCs w:val="28"/>
        </w:rPr>
        <w:t>____________________</w:t>
      </w:r>
    </w:p>
    <w:p w14:paraId="0F13F4DD" w14:textId="77777777" w:rsidR="00313E1F" w:rsidRDefault="00CF4A30" w:rsidP="00CF4A30">
      <w:pPr>
        <w:pStyle w:val="CM17"/>
        <w:spacing w:after="0" w:line="276" w:lineRule="atLeast"/>
        <w:jc w:val="center"/>
        <w:rPr>
          <w:b/>
          <w:bCs/>
          <w:color w:val="000000"/>
          <w:sz w:val="28"/>
          <w:szCs w:val="28"/>
        </w:rPr>
      </w:pPr>
      <w:r>
        <w:rPr>
          <w:b/>
          <w:bCs/>
          <w:color w:val="000000"/>
          <w:sz w:val="28"/>
          <w:szCs w:val="28"/>
        </w:rPr>
        <w:t xml:space="preserve">SMALL </w:t>
      </w:r>
      <w:r w:rsidRPr="00B67869">
        <w:rPr>
          <w:b/>
          <w:bCs/>
          <w:color w:val="000000"/>
          <w:sz w:val="28"/>
          <w:szCs w:val="28"/>
        </w:rPr>
        <w:t xml:space="preserve">WIRELESS FACILITIES </w:t>
      </w:r>
      <w:r>
        <w:rPr>
          <w:b/>
          <w:bCs/>
          <w:color w:val="000000"/>
          <w:sz w:val="28"/>
          <w:szCs w:val="28"/>
        </w:rPr>
        <w:t xml:space="preserve">PERMIT </w:t>
      </w:r>
      <w:r w:rsidRPr="00B67869">
        <w:rPr>
          <w:b/>
          <w:bCs/>
          <w:color w:val="000000"/>
          <w:sz w:val="28"/>
          <w:szCs w:val="28"/>
        </w:rPr>
        <w:t>PURSUANT TO MCL SECTION 460.1301 ET. SEQ</w:t>
      </w:r>
    </w:p>
    <w:p w14:paraId="0BA58EA4" w14:textId="77777777" w:rsidR="00851E28" w:rsidRDefault="00851E28" w:rsidP="009E752E">
      <w:pPr>
        <w:pStyle w:val="Default"/>
        <w:jc w:val="center"/>
        <w:rPr>
          <w:b/>
        </w:rPr>
      </w:pPr>
    </w:p>
    <w:p w14:paraId="695DE093" w14:textId="77777777" w:rsidR="00CF4A30" w:rsidRDefault="00851E28" w:rsidP="009E752E">
      <w:pPr>
        <w:pStyle w:val="Default"/>
        <w:jc w:val="center"/>
        <w:rPr>
          <w:b/>
        </w:rPr>
      </w:pPr>
      <w:r>
        <w:rPr>
          <w:b/>
        </w:rPr>
        <w:t>_____________________________</w:t>
      </w:r>
    </w:p>
    <w:p w14:paraId="517D4DAE" w14:textId="77777777" w:rsidR="00851E28" w:rsidRPr="00885AB3" w:rsidRDefault="00851E28" w:rsidP="009E752E">
      <w:pPr>
        <w:pStyle w:val="Default"/>
        <w:jc w:val="center"/>
        <w:rPr>
          <w:b/>
        </w:rPr>
      </w:pPr>
      <w:r>
        <w:rPr>
          <w:b/>
        </w:rPr>
        <w:t>Name of Permit Holder</w:t>
      </w:r>
    </w:p>
    <w:p w14:paraId="4F19E3BA" w14:textId="77777777" w:rsidR="00313E1F" w:rsidRDefault="00313E1F">
      <w:pPr>
        <w:rPr>
          <w:b/>
        </w:rPr>
      </w:pPr>
    </w:p>
    <w:p w14:paraId="2F423668" w14:textId="77777777" w:rsidR="00313E1F" w:rsidRDefault="00313E1F"/>
    <w:p w14:paraId="1A2DF379" w14:textId="77777777" w:rsidR="00313E1F" w:rsidRDefault="00313E1F">
      <w:pPr>
        <w:jc w:val="center"/>
      </w:pPr>
      <w:r>
        <w:rPr>
          <w:u w:val="single"/>
        </w:rPr>
        <w:t>TERMS AND CONDITIONS</w:t>
      </w:r>
    </w:p>
    <w:p w14:paraId="6FE22B91" w14:textId="77777777" w:rsidR="00313E1F" w:rsidRDefault="00313E1F"/>
    <w:p w14:paraId="52AE45DF" w14:textId="77777777" w:rsidR="00313E1F" w:rsidRDefault="00313E1F">
      <w:pPr>
        <w:pStyle w:val="Level1"/>
        <w:tabs>
          <w:tab w:val="left" w:pos="-1440"/>
          <w:tab w:val="num" w:pos="720"/>
        </w:tabs>
      </w:pPr>
      <w:r>
        <w:rPr>
          <w:u w:val="single"/>
        </w:rPr>
        <w:t>Definitions</w:t>
      </w:r>
    </w:p>
    <w:p w14:paraId="02BB60F2" w14:textId="77777777" w:rsidR="00313E1F" w:rsidRDefault="00313E1F">
      <w:pPr>
        <w:pStyle w:val="Level2"/>
        <w:numPr>
          <w:ilvl w:val="0"/>
          <w:numId w:val="0"/>
        </w:numPr>
        <w:ind w:left="1440" w:hanging="720"/>
      </w:pPr>
    </w:p>
    <w:p w14:paraId="6982CABA" w14:textId="77777777" w:rsidR="00313E1F" w:rsidRDefault="00313E1F">
      <w:pPr>
        <w:pStyle w:val="Level2"/>
        <w:numPr>
          <w:ilvl w:val="0"/>
          <w:numId w:val="0"/>
        </w:numPr>
        <w:ind w:left="1440" w:hanging="720"/>
      </w:pPr>
    </w:p>
    <w:p w14:paraId="59A81EDB" w14:textId="77777777" w:rsidR="00313E1F" w:rsidRPr="00AC259F" w:rsidRDefault="00313E1F">
      <w:pPr>
        <w:pStyle w:val="Level2"/>
      </w:pPr>
      <w:r>
        <w:rPr>
          <w:u w:val="single"/>
        </w:rPr>
        <w:t>Company</w:t>
      </w:r>
      <w:r>
        <w:t xml:space="preserve"> shall mean </w:t>
      </w:r>
      <w:r w:rsidR="00851E28">
        <w:t>___________</w:t>
      </w:r>
      <w:r w:rsidR="008B1269">
        <w:t>,</w:t>
      </w:r>
      <w:r w:rsidR="00051DCC">
        <w:t xml:space="preserve"> a corporation, </w:t>
      </w:r>
      <w:r>
        <w:t xml:space="preserve">organized under the laws of the State of </w:t>
      </w:r>
      <w:r w:rsidR="00851E28">
        <w:t>________</w:t>
      </w:r>
      <w:r w:rsidRPr="00AC259F">
        <w:t xml:space="preserve"> w</w:t>
      </w:r>
      <w:r>
        <w:t xml:space="preserve">hose address is </w:t>
      </w:r>
      <w:r w:rsidR="00851E28">
        <w:t>___________________________________</w:t>
      </w:r>
      <w:r w:rsidRPr="00AC259F">
        <w:t>.</w:t>
      </w:r>
    </w:p>
    <w:p w14:paraId="21B4ADDF" w14:textId="77777777" w:rsidR="00313E1F" w:rsidRDefault="00313E1F">
      <w:pPr>
        <w:pStyle w:val="Level2"/>
        <w:numPr>
          <w:ilvl w:val="0"/>
          <w:numId w:val="0"/>
        </w:numPr>
        <w:ind w:left="720"/>
      </w:pPr>
    </w:p>
    <w:p w14:paraId="2B7F1696" w14:textId="77777777" w:rsidR="00313E1F" w:rsidRDefault="00313E1F">
      <w:pPr>
        <w:pStyle w:val="Level2"/>
      </w:pPr>
      <w:r>
        <w:rPr>
          <w:u w:val="single"/>
        </w:rPr>
        <w:t>Effective Date</w:t>
      </w:r>
      <w:r>
        <w:t xml:space="preserve"> shall mean the date set forth in Part 13.</w:t>
      </w:r>
    </w:p>
    <w:p w14:paraId="45923269" w14:textId="77777777" w:rsidR="00313E1F" w:rsidRDefault="00313E1F">
      <w:pPr>
        <w:pStyle w:val="Level2"/>
        <w:numPr>
          <w:ilvl w:val="0"/>
          <w:numId w:val="0"/>
        </w:numPr>
      </w:pPr>
    </w:p>
    <w:p w14:paraId="14A4CFA6" w14:textId="427E4C44" w:rsidR="00313E1F" w:rsidRDefault="00313E1F">
      <w:pPr>
        <w:pStyle w:val="Level2"/>
      </w:pPr>
      <w:r>
        <w:rPr>
          <w:u w:val="single"/>
        </w:rPr>
        <w:t>Manager</w:t>
      </w:r>
      <w:r>
        <w:t xml:space="preserve"> shall mean Municipality’s </w:t>
      </w:r>
      <w:r w:rsidR="007D3367">
        <w:t xml:space="preserve">City </w:t>
      </w:r>
      <w:r w:rsidR="00FA36D5">
        <w:t>Manager</w:t>
      </w:r>
      <w:r>
        <w:t xml:space="preserve"> or designee.</w:t>
      </w:r>
    </w:p>
    <w:p w14:paraId="11BEBD31" w14:textId="77777777" w:rsidR="00313E1F" w:rsidRDefault="00313E1F">
      <w:pPr>
        <w:pStyle w:val="Level2"/>
        <w:numPr>
          <w:ilvl w:val="0"/>
          <w:numId w:val="0"/>
        </w:numPr>
      </w:pPr>
    </w:p>
    <w:p w14:paraId="5D6CC8E1" w14:textId="77777777" w:rsidR="00313E1F" w:rsidRDefault="00CF4A30">
      <w:pPr>
        <w:pStyle w:val="Level2"/>
      </w:pPr>
      <w:r w:rsidRPr="00E5274B">
        <w:rPr>
          <w:u w:val="single"/>
        </w:rPr>
        <w:t>Small Wireless Facilities Act</w:t>
      </w:r>
      <w:r w:rsidRPr="00E5274B">
        <w:t xml:space="preserve"> sha</w:t>
      </w:r>
      <w:r w:rsidR="00313E1F" w:rsidRPr="00E5274B">
        <w:t>ll</w:t>
      </w:r>
      <w:r w:rsidR="00313E1F">
        <w:t xml:space="preserve"> mean the </w:t>
      </w:r>
      <w:r>
        <w:t>Small Wireless Communications Facilities Deployment Act, Act 365 of 2018</w:t>
      </w:r>
      <w:r w:rsidR="00051DCC">
        <w:t xml:space="preserve"> or any revisions or amendments thereto (the “Act”)</w:t>
      </w:r>
      <w:r>
        <w:t xml:space="preserve">. </w:t>
      </w:r>
    </w:p>
    <w:p w14:paraId="316355E7" w14:textId="77777777" w:rsidR="00313E1F" w:rsidRDefault="00313E1F">
      <w:pPr>
        <w:pStyle w:val="Level2"/>
        <w:numPr>
          <w:ilvl w:val="0"/>
          <w:numId w:val="0"/>
        </w:numPr>
      </w:pPr>
    </w:p>
    <w:p w14:paraId="4AE3438D" w14:textId="4FDE1BD4" w:rsidR="00313E1F" w:rsidRDefault="00313E1F">
      <w:pPr>
        <w:pStyle w:val="Level2"/>
      </w:pPr>
      <w:r>
        <w:rPr>
          <w:u w:val="single"/>
        </w:rPr>
        <w:t>Municipality</w:t>
      </w:r>
      <w:r>
        <w:t xml:space="preserve"> shall mean the </w:t>
      </w:r>
      <w:r w:rsidR="00C5033F" w:rsidRPr="00AC259F">
        <w:t>C</w:t>
      </w:r>
      <w:r w:rsidR="00CF4A30" w:rsidRPr="00AC259F">
        <w:t xml:space="preserve">ity of </w:t>
      </w:r>
      <w:r w:rsidR="00E6641F">
        <w:t>Portage</w:t>
      </w:r>
      <w:r w:rsidR="00E6641F">
        <w:rPr>
          <w:color w:val="0000FF"/>
        </w:rPr>
        <w:t>,</w:t>
      </w:r>
      <w:r w:rsidR="00E6641F">
        <w:t xml:space="preserve"> </w:t>
      </w:r>
      <w:r>
        <w:t>a Michigan municipal corporation.</w:t>
      </w:r>
    </w:p>
    <w:p w14:paraId="0BA360C0" w14:textId="77777777" w:rsidR="00313E1F" w:rsidRDefault="00313E1F">
      <w:pPr>
        <w:pStyle w:val="Level2"/>
        <w:numPr>
          <w:ilvl w:val="0"/>
          <w:numId w:val="0"/>
        </w:numPr>
      </w:pPr>
    </w:p>
    <w:p w14:paraId="15C36824" w14:textId="77777777" w:rsidR="00313E1F" w:rsidRDefault="00313E1F">
      <w:pPr>
        <w:pStyle w:val="Level2"/>
      </w:pPr>
      <w:r>
        <w:rPr>
          <w:u w:val="single"/>
        </w:rPr>
        <w:t>Permit</w:t>
      </w:r>
      <w:r>
        <w:t xml:space="preserve"> shall mean this document.</w:t>
      </w:r>
    </w:p>
    <w:p w14:paraId="047EDE03" w14:textId="77777777" w:rsidR="00313E1F" w:rsidRDefault="00313E1F">
      <w:pPr>
        <w:pStyle w:val="Level2"/>
        <w:numPr>
          <w:ilvl w:val="0"/>
          <w:numId w:val="0"/>
        </w:numPr>
      </w:pPr>
    </w:p>
    <w:p w14:paraId="1217BDA8" w14:textId="77777777" w:rsidR="00313E1F" w:rsidRDefault="00313E1F">
      <w:pPr>
        <w:pStyle w:val="Level2"/>
      </w:pPr>
      <w:r>
        <w:rPr>
          <w:u w:val="single"/>
        </w:rPr>
        <w:t>Public Right-of-Way</w:t>
      </w:r>
      <w:r>
        <w:t xml:space="preserve"> shall mean the area on, below, or above a public roadway, highway, street, alley, easement, or waterway, to the </w:t>
      </w:r>
      <w:smartTag w:uri="urn:schemas-microsoft-com:office:smarttags" w:element="place">
        <w:smartTag w:uri="urn:schemas-microsoft-com:office:smarttags" w:element="PlaceName">
          <w:r>
            <w:t>extent</w:t>
          </w:r>
        </w:smartTag>
        <w:r>
          <w:t xml:space="preserve"> </w:t>
        </w:r>
        <w:smartTag w:uri="urn:schemas-microsoft-com:office:smarttags" w:element="PlaceType">
          <w:r>
            <w:t>Municipality</w:t>
          </w:r>
        </w:smartTag>
      </w:smartTag>
      <w:r>
        <w:t xml:space="preserve"> has the ability to grant the rights set forth herein.  Public right-of-way does not include a federal, state, or private right-of-way</w:t>
      </w:r>
      <w:r w:rsidR="00851E28">
        <w:t xml:space="preserve"> or RR ROW</w:t>
      </w:r>
      <w:r>
        <w:t>.</w:t>
      </w:r>
    </w:p>
    <w:p w14:paraId="33D3A216" w14:textId="77777777" w:rsidR="00313E1F" w:rsidRDefault="00313E1F">
      <w:pPr>
        <w:pStyle w:val="Level2"/>
        <w:numPr>
          <w:ilvl w:val="0"/>
          <w:numId w:val="0"/>
        </w:numPr>
      </w:pPr>
    </w:p>
    <w:p w14:paraId="58FDE77A" w14:textId="16DE6265" w:rsidR="0011124F" w:rsidRDefault="00CF4A30">
      <w:pPr>
        <w:pStyle w:val="Level2"/>
      </w:pPr>
      <w:r>
        <w:rPr>
          <w:u w:val="single"/>
        </w:rPr>
        <w:t xml:space="preserve">Small Cell Wireless Facility </w:t>
      </w:r>
      <w:r w:rsidR="00313E1F">
        <w:t xml:space="preserve">or </w:t>
      </w:r>
      <w:r w:rsidR="00313E1F">
        <w:rPr>
          <w:u w:val="single"/>
        </w:rPr>
        <w:t>Facilities</w:t>
      </w:r>
      <w:r w:rsidR="00313E1F">
        <w:t xml:space="preserve"> shall </w:t>
      </w:r>
      <w:r>
        <w:t xml:space="preserve">have the meaning as provided in the Act. </w:t>
      </w:r>
      <w:r w:rsidR="00885AB3">
        <w:t>This Permit does not cover</w:t>
      </w:r>
      <w:r w:rsidR="00313E1F">
        <w:t xml:space="preserve"> the Company’s equipment or personal property, such as copper and fiber cables, lines, wires, switches, conduits, pipes, and sheaths, which are </w:t>
      </w:r>
      <w:r w:rsidR="00885AB3">
        <w:t xml:space="preserve">installed in the right-of-way and separately permitted under the Metropolitan Extension </w:t>
      </w:r>
      <w:r w:rsidR="00051DCC">
        <w:t>Telecommunications</w:t>
      </w:r>
      <w:r w:rsidR="00885AB3">
        <w:t xml:space="preserve"> Rights-of Way Oversight Act, Act No. 48 of the Public Acts of 2002, as amended.</w:t>
      </w:r>
    </w:p>
    <w:p w14:paraId="1FA62A15" w14:textId="77777777" w:rsidR="0011124F" w:rsidRDefault="0011124F" w:rsidP="00066F3B">
      <w:pPr>
        <w:pStyle w:val="ListParagraph"/>
      </w:pPr>
    </w:p>
    <w:p w14:paraId="44A93DA6" w14:textId="3003C3C1" w:rsidR="00313E1F" w:rsidRPr="002C4BBA" w:rsidRDefault="0011124F">
      <w:pPr>
        <w:pStyle w:val="Level2"/>
        <w:rPr>
          <w:u w:val="single"/>
        </w:rPr>
      </w:pPr>
      <w:r w:rsidRPr="002C4BBA">
        <w:rPr>
          <w:u w:val="single"/>
        </w:rPr>
        <w:t>Co</w:t>
      </w:r>
      <w:r w:rsidR="00E5274B">
        <w:rPr>
          <w:u w:val="single"/>
        </w:rPr>
        <w:t>ll</w:t>
      </w:r>
      <w:r w:rsidRPr="002C4BBA">
        <w:rPr>
          <w:u w:val="single"/>
        </w:rPr>
        <w:t>ocate</w:t>
      </w:r>
      <w:r w:rsidR="00885AB3" w:rsidRPr="002C4BBA">
        <w:rPr>
          <w:u w:val="single"/>
        </w:rPr>
        <w:t xml:space="preserve"> </w:t>
      </w:r>
      <w:r>
        <w:t>shall have the meaning as provided in the Act</w:t>
      </w:r>
      <w:r w:rsidR="00E6641F">
        <w:t>.</w:t>
      </w:r>
    </w:p>
    <w:p w14:paraId="2BAED0DD" w14:textId="7FFD6849" w:rsidR="00E6641F" w:rsidRPr="002C4BBA" w:rsidRDefault="00E6641F">
      <w:pPr>
        <w:pStyle w:val="Level2"/>
        <w:rPr>
          <w:u w:val="single"/>
        </w:rPr>
      </w:pPr>
      <w:r>
        <w:t xml:space="preserve"> </w:t>
      </w:r>
      <w:r w:rsidRPr="002C4BBA">
        <w:rPr>
          <w:u w:val="single"/>
        </w:rPr>
        <w:t>Utility Pole</w:t>
      </w:r>
      <w:r>
        <w:t xml:space="preserve"> shall have the meaning as provided in the Act.</w:t>
      </w:r>
    </w:p>
    <w:p w14:paraId="6C8F73AB" w14:textId="77777777" w:rsidR="00E6641F" w:rsidRPr="002C4BBA" w:rsidRDefault="00E6641F">
      <w:pPr>
        <w:pStyle w:val="Level2"/>
        <w:rPr>
          <w:u w:val="single"/>
        </w:rPr>
      </w:pPr>
      <w:r>
        <w:t xml:space="preserve"> </w:t>
      </w:r>
      <w:r w:rsidRPr="002C4BBA">
        <w:rPr>
          <w:u w:val="single"/>
        </w:rPr>
        <w:t>Applicable Codes</w:t>
      </w:r>
      <w:r>
        <w:t xml:space="preserve"> shall have the meaning as provided in the Act.</w:t>
      </w:r>
    </w:p>
    <w:p w14:paraId="20CF21ED" w14:textId="04300090" w:rsidR="00313E1F" w:rsidRPr="00E5274B" w:rsidRDefault="00E6641F" w:rsidP="00E5274B">
      <w:pPr>
        <w:pStyle w:val="Level2"/>
        <w:rPr>
          <w:u w:val="single"/>
        </w:rPr>
      </w:pPr>
      <w:r>
        <w:t xml:space="preserve"> </w:t>
      </w:r>
      <w:r w:rsidRPr="002C4BBA">
        <w:rPr>
          <w:u w:val="single"/>
        </w:rPr>
        <w:t>Wireless Support Structure</w:t>
      </w:r>
      <w:r>
        <w:t xml:space="preserve"> or </w:t>
      </w:r>
      <w:r w:rsidRPr="002C4BBA">
        <w:rPr>
          <w:u w:val="single"/>
        </w:rPr>
        <w:t>Support Structure</w:t>
      </w:r>
      <w:r>
        <w:t xml:space="preserve"> </w:t>
      </w:r>
      <w:r w:rsidR="009E0B51">
        <w:t>shall have the meaning as provided in the Act and d</w:t>
      </w:r>
      <w:r w:rsidR="00E5274B">
        <w:t>oes not include a utility pole.</w:t>
      </w:r>
    </w:p>
    <w:p w14:paraId="72080EFA" w14:textId="2367E5DA" w:rsidR="00313E1F" w:rsidRDefault="00313E1F" w:rsidP="00E5274B">
      <w:pPr>
        <w:pStyle w:val="Level2"/>
      </w:pPr>
      <w:r>
        <w:rPr>
          <w:u w:val="single"/>
        </w:rPr>
        <w:t>Term</w:t>
      </w:r>
      <w:r>
        <w:t xml:space="preserve"> shall have the meaning set forth in Part 7.</w:t>
      </w:r>
    </w:p>
    <w:p w14:paraId="3A337160" w14:textId="77777777" w:rsidR="00313E1F" w:rsidRDefault="00313E1F">
      <w:pPr>
        <w:pStyle w:val="Level1"/>
        <w:keepNext/>
        <w:widowControl w:val="0"/>
        <w:tabs>
          <w:tab w:val="left" w:pos="-1440"/>
          <w:tab w:val="num" w:pos="720"/>
        </w:tabs>
      </w:pPr>
      <w:r>
        <w:rPr>
          <w:u w:val="single"/>
        </w:rPr>
        <w:lastRenderedPageBreak/>
        <w:t>Grant</w:t>
      </w:r>
    </w:p>
    <w:p w14:paraId="629140B9" w14:textId="77777777" w:rsidR="00313E1F" w:rsidRDefault="00313E1F"/>
    <w:p w14:paraId="796CD2AB" w14:textId="77777777" w:rsidR="00313E1F" w:rsidRDefault="00313E1F">
      <w:pPr>
        <w:pStyle w:val="Level2"/>
        <w:tabs>
          <w:tab w:val="left" w:pos="-1440"/>
          <w:tab w:val="num" w:pos="1440"/>
        </w:tabs>
      </w:pPr>
      <w:r>
        <w:t xml:space="preserve">Municipality hereby grants a permit under the </w:t>
      </w:r>
      <w:r w:rsidR="00CF4A30">
        <w:t xml:space="preserve">Act </w:t>
      </w:r>
      <w:r>
        <w:t>to Company for access to and ongoing use of the Public Right-of-Way to construct, install and maintain</w:t>
      </w:r>
      <w:r w:rsidR="00CF4A30">
        <w:t xml:space="preserve"> </w:t>
      </w:r>
      <w:r w:rsidR="00885AB3">
        <w:t>S</w:t>
      </w:r>
      <w:r w:rsidR="00CF4A30">
        <w:t>mall</w:t>
      </w:r>
      <w:r w:rsidR="00806404">
        <w:t xml:space="preserve"> Cell</w:t>
      </w:r>
      <w:r w:rsidR="00CF4A30">
        <w:t xml:space="preserve"> Wireless Facilities </w:t>
      </w:r>
      <w:r>
        <w:t xml:space="preserve">in those portions of the Public Right-of-Way </w:t>
      </w:r>
      <w:r w:rsidR="00CF4A30">
        <w:t xml:space="preserve">and as further identified </w:t>
      </w:r>
      <w:r w:rsidR="00885AB3">
        <w:t xml:space="preserve">in </w:t>
      </w:r>
      <w:r>
        <w:t>Exhibit A on the terms set forth herein.</w:t>
      </w:r>
    </w:p>
    <w:p w14:paraId="5EDAE5AD" w14:textId="77777777" w:rsidR="00313E1F" w:rsidRDefault="00313E1F">
      <w:pPr>
        <w:rPr>
          <w:b/>
        </w:rPr>
      </w:pPr>
    </w:p>
    <w:p w14:paraId="0EAA0BEC" w14:textId="77777777" w:rsidR="00313E1F" w:rsidRDefault="00313E1F">
      <w:pPr>
        <w:pStyle w:val="Level3"/>
      </w:pPr>
      <w:r>
        <w:t>Exhibit A may be modified by written request by Company and approval by Manager.</w:t>
      </w:r>
    </w:p>
    <w:p w14:paraId="2C9809B1" w14:textId="77777777" w:rsidR="00313E1F" w:rsidRDefault="00313E1F"/>
    <w:p w14:paraId="5FB8A48A" w14:textId="77777777" w:rsidR="00313E1F" w:rsidRDefault="00313E1F">
      <w:pPr>
        <w:pStyle w:val="Level3"/>
        <w:tabs>
          <w:tab w:val="left" w:pos="-1440"/>
          <w:tab w:val="num" w:pos="2160"/>
        </w:tabs>
      </w:pPr>
      <w:r>
        <w:t xml:space="preserve">Manager shall not unreasonably condition or deny any request for a modification </w:t>
      </w:r>
      <w:r w:rsidR="00885AB3">
        <w:t xml:space="preserve">of the </w:t>
      </w:r>
      <w:r w:rsidR="005A0D78">
        <w:t>Facilities</w:t>
      </w:r>
      <w:r w:rsidR="008B1269">
        <w:t xml:space="preserve"> described in </w:t>
      </w:r>
      <w:r>
        <w:t>Exhibit A</w:t>
      </w:r>
      <w:r w:rsidR="00CF4A30">
        <w:t>, except as in those circumstances specifically enumerated in the Act</w:t>
      </w:r>
      <w:r>
        <w:t xml:space="preserve">. </w:t>
      </w:r>
    </w:p>
    <w:p w14:paraId="498D28C9" w14:textId="77777777" w:rsidR="00176907" w:rsidRDefault="00176907" w:rsidP="00066F3B">
      <w:pPr>
        <w:pStyle w:val="ListParagraph"/>
      </w:pPr>
    </w:p>
    <w:p w14:paraId="47627B04" w14:textId="77777777" w:rsidR="00313E1F" w:rsidRDefault="00176907" w:rsidP="00176907">
      <w:pPr>
        <w:pStyle w:val="Level3"/>
        <w:tabs>
          <w:tab w:val="left" w:pos="-1440"/>
          <w:tab w:val="num" w:pos="2160"/>
        </w:tabs>
        <w:rPr>
          <w:lang w:val="en"/>
        </w:rPr>
      </w:pPr>
      <w:r w:rsidRPr="00176907">
        <w:rPr>
          <w:u w:val="single"/>
        </w:rPr>
        <w:t xml:space="preserve">Map and List of Small Cell </w:t>
      </w:r>
      <w:r w:rsidRPr="0095055C">
        <w:rPr>
          <w:u w:val="single"/>
        </w:rPr>
        <w:t>Wireless Network.</w:t>
      </w:r>
      <w:r w:rsidRPr="00176907">
        <w:t xml:space="preserve">  </w:t>
      </w:r>
      <w:r w:rsidRPr="00176907">
        <w:rPr>
          <w:lang w:val="en"/>
        </w:rPr>
        <w:t xml:space="preserve">This </w:t>
      </w:r>
      <w:r w:rsidR="00E963C3">
        <w:rPr>
          <w:lang w:val="en"/>
        </w:rPr>
        <w:t>Permit</w:t>
      </w:r>
      <w:r w:rsidRPr="00176907">
        <w:rPr>
          <w:lang w:val="en"/>
        </w:rPr>
        <w:t xml:space="preserve"> shall apply to and allow only the </w:t>
      </w:r>
      <w:r w:rsidRPr="0095055C">
        <w:rPr>
          <w:lang w:val="en"/>
        </w:rPr>
        <w:t xml:space="preserve">placement of Small Cell Wireless Facilities which are precisely identified on the map submitted by the </w:t>
      </w:r>
      <w:r w:rsidR="00E963C3">
        <w:rPr>
          <w:lang w:val="en"/>
        </w:rPr>
        <w:t>Company</w:t>
      </w:r>
      <w:r w:rsidRPr="0095055C">
        <w:rPr>
          <w:lang w:val="en"/>
        </w:rPr>
        <w:t xml:space="preserve"> as part of its application process, or as subsequently amended,</w:t>
      </w:r>
      <w:r w:rsidRPr="003E34C5">
        <w:rPr>
          <w:lang w:val="en"/>
        </w:rPr>
        <w:t xml:space="preserve"> and which is attached as </w:t>
      </w:r>
      <w:r w:rsidRPr="003E34C5">
        <w:rPr>
          <w:u w:val="single"/>
          <w:lang w:val="en"/>
        </w:rPr>
        <w:t>Exhibit A</w:t>
      </w:r>
      <w:r w:rsidRPr="003E34C5">
        <w:rPr>
          <w:lang w:val="en"/>
        </w:rPr>
        <w:t>.  Where applicable, the required map</w:t>
      </w:r>
      <w:r w:rsidRPr="00806404">
        <w:rPr>
          <w:lang w:val="en"/>
        </w:rPr>
        <w:t xml:space="preserve">(s) shall include and identify any requested pole height(s), all attachments and detailed drawings of any attachment. Once precise locations have been approved, the </w:t>
      </w:r>
      <w:r w:rsidR="00E963C3">
        <w:rPr>
          <w:lang w:val="en"/>
        </w:rPr>
        <w:t>Company</w:t>
      </w:r>
      <w:r w:rsidRPr="00806404">
        <w:rPr>
          <w:lang w:val="en"/>
        </w:rPr>
        <w:t xml:space="preserve"> shall provide latitude and longitude coordinates for the </w:t>
      </w:r>
      <w:r w:rsidRPr="00AE40C8">
        <w:rPr>
          <w:lang w:val="en"/>
        </w:rPr>
        <w:t>locations of the small cell wireless facilities</w:t>
      </w:r>
      <w:r w:rsidRPr="00E963C3">
        <w:rPr>
          <w:lang w:val="en"/>
        </w:rPr>
        <w:t xml:space="preserve"> and any associated support structures to the </w:t>
      </w:r>
      <w:r w:rsidR="00E963C3">
        <w:t>Municipality</w:t>
      </w:r>
      <w:r w:rsidRPr="00176907">
        <w:rPr>
          <w:lang w:val="en"/>
        </w:rPr>
        <w:t>'s engineering department as well as detailed as-built drawings within 90 days of the completion of installation.</w:t>
      </w:r>
    </w:p>
    <w:p w14:paraId="281613AF" w14:textId="77777777" w:rsidR="00176907" w:rsidRDefault="00176907" w:rsidP="00066F3B">
      <w:pPr>
        <w:pStyle w:val="Level3"/>
        <w:numPr>
          <w:ilvl w:val="0"/>
          <w:numId w:val="0"/>
        </w:numPr>
        <w:tabs>
          <w:tab w:val="left" w:pos="-1440"/>
        </w:tabs>
        <w:ind w:left="2160"/>
        <w:rPr>
          <w:lang w:val="en"/>
        </w:rPr>
      </w:pPr>
      <w:r>
        <w:rPr>
          <w:lang w:val="en"/>
        </w:rPr>
        <w:t xml:space="preserve"> </w:t>
      </w:r>
    </w:p>
    <w:p w14:paraId="71FDE222" w14:textId="77777777" w:rsidR="00176907" w:rsidRPr="00066F3B" w:rsidRDefault="00176907" w:rsidP="00176907">
      <w:pPr>
        <w:pStyle w:val="Level3"/>
        <w:tabs>
          <w:tab w:val="left" w:pos="-1440"/>
          <w:tab w:val="num" w:pos="2160"/>
        </w:tabs>
        <w:rPr>
          <w:lang w:val="en"/>
        </w:rPr>
      </w:pPr>
      <w:r w:rsidRPr="00176907">
        <w:rPr>
          <w:u w:val="single"/>
          <w:lang w:val="en"/>
        </w:rPr>
        <w:t>Duty to Keep Current</w:t>
      </w:r>
      <w:r w:rsidRPr="00176907">
        <w:rPr>
          <w:lang w:val="en"/>
        </w:rPr>
        <w:t xml:space="preserve">.  </w:t>
      </w:r>
      <w:r w:rsidR="00E963C3">
        <w:rPr>
          <w:lang w:val="en"/>
        </w:rPr>
        <w:t>Company</w:t>
      </w:r>
      <w:r w:rsidRPr="00176907">
        <w:rPr>
          <w:lang w:val="en"/>
        </w:rPr>
        <w:t xml:space="preserve"> </w:t>
      </w:r>
      <w:r w:rsidRPr="00176907">
        <w:t xml:space="preserve">shall maintain in a form acceptable to the </w:t>
      </w:r>
      <w:r w:rsidR="00E963C3">
        <w:t>Municipality</w:t>
      </w:r>
      <w:r w:rsidRPr="00176907">
        <w:t xml:space="preserve">, a current map and list of the location(s) of all small cell wireless facilities and associated poles and support structures used by </w:t>
      </w:r>
      <w:r w:rsidR="00E963C3">
        <w:t>Company</w:t>
      </w:r>
      <w:r w:rsidRPr="00176907">
        <w:t xml:space="preserve"> in the </w:t>
      </w:r>
      <w:r w:rsidR="00E963C3">
        <w:t>Municipality</w:t>
      </w:r>
      <w:r w:rsidRPr="00176907">
        <w:t>'s</w:t>
      </w:r>
      <w:r w:rsidRPr="00176907">
        <w:rPr>
          <w:lang w:val="en"/>
        </w:rPr>
        <w:t xml:space="preserve"> </w:t>
      </w:r>
      <w:r w:rsidR="00E963C3">
        <w:t>Public Right-of-Way</w:t>
      </w:r>
      <w:r w:rsidRPr="00176907">
        <w:t xml:space="preserve">. </w:t>
      </w:r>
      <w:r w:rsidR="00E963C3">
        <w:t>Company</w:t>
      </w:r>
      <w:r w:rsidRPr="00176907">
        <w:t xml:space="preserve"> shall provide such list to the </w:t>
      </w:r>
      <w:r w:rsidR="00E963C3">
        <w:t>Municipality</w:t>
      </w:r>
      <w:r w:rsidRPr="00176907">
        <w:t xml:space="preserve"> withi</w:t>
      </w:r>
      <w:r w:rsidR="00E963C3">
        <w:t>n</w:t>
      </w:r>
      <w:r w:rsidRPr="00176907">
        <w:t xml:space="preserve"> ten (10) Business Days upon receipt of request for same; and </w:t>
      </w:r>
      <w:r w:rsidR="00E963C3">
        <w:t>Company</w:t>
      </w:r>
      <w:r w:rsidRPr="00176907">
        <w:t xml:space="preserve"> shall, whether or not requested by the </w:t>
      </w:r>
      <w:r w:rsidR="00E963C3">
        <w:t>Municipality</w:t>
      </w:r>
      <w:r w:rsidRPr="00176907">
        <w:t xml:space="preserve">, provide an updated list and map promptly after any change is made in regard to the locations of poles specified by </w:t>
      </w:r>
      <w:r w:rsidR="00E963C3">
        <w:t>Company</w:t>
      </w:r>
      <w:r w:rsidRPr="00176907">
        <w:t xml:space="preserve"> in such lists and maps.</w:t>
      </w:r>
    </w:p>
    <w:p w14:paraId="33D93015" w14:textId="77777777" w:rsidR="00806404" w:rsidRDefault="00806404" w:rsidP="00066F3B">
      <w:pPr>
        <w:pStyle w:val="ListParagraph"/>
        <w:rPr>
          <w:lang w:val="en"/>
        </w:rPr>
      </w:pPr>
    </w:p>
    <w:p w14:paraId="2E1667AD" w14:textId="77777777" w:rsidR="00176907" w:rsidRDefault="00806404" w:rsidP="00806404">
      <w:pPr>
        <w:pStyle w:val="Level3"/>
        <w:tabs>
          <w:tab w:val="left" w:pos="-1440"/>
          <w:tab w:val="num" w:pos="2160"/>
        </w:tabs>
        <w:rPr>
          <w:lang w:val="en"/>
        </w:rPr>
      </w:pPr>
      <w:r w:rsidRPr="00806404">
        <w:rPr>
          <w:lang w:val="en"/>
        </w:rPr>
        <w:t xml:space="preserve">The design and concealment measures contained in Exhibit </w:t>
      </w:r>
      <w:r w:rsidR="00AD1C22">
        <w:rPr>
          <w:lang w:val="en"/>
        </w:rPr>
        <w:t>B</w:t>
      </w:r>
      <w:r w:rsidRPr="00806404">
        <w:rPr>
          <w:lang w:val="en"/>
        </w:rPr>
        <w:t xml:space="preserve"> to this </w:t>
      </w:r>
      <w:r w:rsidR="003D2713">
        <w:rPr>
          <w:lang w:val="en"/>
        </w:rPr>
        <w:t>Permit</w:t>
      </w:r>
      <w:r w:rsidRPr="00806404">
        <w:rPr>
          <w:lang w:val="en"/>
        </w:rPr>
        <w:t xml:space="preserve"> shall apply to the </w:t>
      </w:r>
      <w:r>
        <w:rPr>
          <w:lang w:val="en"/>
        </w:rPr>
        <w:t xml:space="preserve">construction, installation, and maintenance of a Small Cell Wireless Facility </w:t>
      </w:r>
      <w:r w:rsidRPr="00806404">
        <w:rPr>
          <w:lang w:val="en"/>
        </w:rPr>
        <w:t>in an historic, residential, or downtown district.</w:t>
      </w:r>
    </w:p>
    <w:p w14:paraId="2C942DB8" w14:textId="77777777" w:rsidR="00806404" w:rsidRDefault="00806404" w:rsidP="00066F3B">
      <w:pPr>
        <w:pStyle w:val="ListParagraph"/>
        <w:rPr>
          <w:lang w:val="en"/>
        </w:rPr>
      </w:pPr>
    </w:p>
    <w:p w14:paraId="4BAAA577" w14:textId="77777777" w:rsidR="00806404" w:rsidRDefault="00806404" w:rsidP="00806404">
      <w:pPr>
        <w:pStyle w:val="Level3"/>
        <w:tabs>
          <w:tab w:val="left" w:pos="-1440"/>
          <w:tab w:val="num" w:pos="2160"/>
        </w:tabs>
        <w:rPr>
          <w:lang w:val="en"/>
        </w:rPr>
      </w:pPr>
      <w:r w:rsidRPr="00066F3B">
        <w:rPr>
          <w:u w:val="single"/>
          <w:lang w:val="en"/>
        </w:rPr>
        <w:t>Limited Placement</w:t>
      </w:r>
      <w:r w:rsidRPr="00806404">
        <w:rPr>
          <w:lang w:val="en"/>
        </w:rPr>
        <w:t xml:space="preserve">. This </w:t>
      </w:r>
      <w:r w:rsidR="00E963C3">
        <w:rPr>
          <w:lang w:val="en"/>
        </w:rPr>
        <w:t>Permit</w:t>
      </w:r>
      <w:r w:rsidRPr="00806404">
        <w:rPr>
          <w:lang w:val="en"/>
        </w:rPr>
        <w:t xml:space="preserve"> does not authorize the placement of small cell wireless facilities, poles, support structures or any other equipment on sites, locations, structures or facilities other than those specifically </w:t>
      </w:r>
      <w:r w:rsidRPr="00806404">
        <w:rPr>
          <w:lang w:val="en"/>
        </w:rPr>
        <w:lastRenderedPageBreak/>
        <w:t xml:space="preserve">identified herein.  Placement of small cell wireless facilities, poles and associated support structures shall comply with the terms of the </w:t>
      </w:r>
      <w:r w:rsidR="00E963C3">
        <w:rPr>
          <w:lang w:val="en"/>
        </w:rPr>
        <w:t>Municipality</w:t>
      </w:r>
      <w:r w:rsidRPr="00806404">
        <w:rPr>
          <w:lang w:val="en"/>
        </w:rPr>
        <w:t xml:space="preserve">'s conditions of access set forth in Exhibit </w:t>
      </w:r>
      <w:r w:rsidR="00AD1C22">
        <w:rPr>
          <w:lang w:val="en"/>
        </w:rPr>
        <w:t>B</w:t>
      </w:r>
      <w:r w:rsidRPr="00806404">
        <w:rPr>
          <w:lang w:val="en"/>
        </w:rPr>
        <w:t xml:space="preserve">. This </w:t>
      </w:r>
      <w:r w:rsidR="00E963C3">
        <w:rPr>
          <w:lang w:val="en"/>
        </w:rPr>
        <w:t>Permit</w:t>
      </w:r>
      <w:r w:rsidRPr="00806404">
        <w:rPr>
          <w:lang w:val="en"/>
        </w:rPr>
        <w:t xml:space="preserve"> does not relieve </w:t>
      </w:r>
      <w:r w:rsidR="00E963C3">
        <w:rPr>
          <w:lang w:val="en"/>
        </w:rPr>
        <w:t>Company</w:t>
      </w:r>
      <w:r w:rsidRPr="00806404">
        <w:rPr>
          <w:lang w:val="en"/>
        </w:rPr>
        <w:t xml:space="preserve"> of its burden of seeking any necessary permission from other agencies which may have jurisdiction regarding </w:t>
      </w:r>
      <w:r w:rsidR="00E963C3">
        <w:rPr>
          <w:lang w:val="en"/>
        </w:rPr>
        <w:t>Company</w:t>
      </w:r>
      <w:r w:rsidRPr="00806404">
        <w:rPr>
          <w:lang w:val="en"/>
        </w:rPr>
        <w:t xml:space="preserve">'s proposed use. Nothing herein shall prohibit the </w:t>
      </w:r>
      <w:r w:rsidR="00E963C3">
        <w:rPr>
          <w:lang w:val="en"/>
        </w:rPr>
        <w:t>Municipality</w:t>
      </w:r>
      <w:r w:rsidRPr="00806404">
        <w:rPr>
          <w:lang w:val="en"/>
        </w:rPr>
        <w:t xml:space="preserve"> from requiring a separate </w:t>
      </w:r>
      <w:r w:rsidR="00E963C3">
        <w:rPr>
          <w:lang w:val="en"/>
        </w:rPr>
        <w:t>Public Right-of-Way</w:t>
      </w:r>
      <w:r w:rsidRPr="00806404">
        <w:rPr>
          <w:lang w:val="en"/>
        </w:rPr>
        <w:t xml:space="preserve"> access permit for work that will unreasonably affect traffic patterns or obstruct vehicular or pedestrian traffic in the </w:t>
      </w:r>
      <w:r w:rsidR="00E963C3">
        <w:rPr>
          <w:lang w:val="en"/>
        </w:rPr>
        <w:t>Public Right-of-Way</w:t>
      </w:r>
      <w:r w:rsidRPr="00806404">
        <w:rPr>
          <w:lang w:val="en"/>
        </w:rPr>
        <w:t>.</w:t>
      </w:r>
    </w:p>
    <w:p w14:paraId="6C9A93DB" w14:textId="77777777" w:rsidR="00806404" w:rsidRDefault="00806404" w:rsidP="00066F3B">
      <w:pPr>
        <w:pStyle w:val="ListParagraph"/>
        <w:rPr>
          <w:lang w:val="en"/>
        </w:rPr>
      </w:pPr>
    </w:p>
    <w:p w14:paraId="540218E7" w14:textId="4D1B7A10" w:rsidR="00176907" w:rsidRPr="00B761D7" w:rsidRDefault="00806404" w:rsidP="00B761D7">
      <w:pPr>
        <w:pStyle w:val="Level3"/>
        <w:tabs>
          <w:tab w:val="left" w:pos="-1440"/>
          <w:tab w:val="num" w:pos="2160"/>
        </w:tabs>
        <w:rPr>
          <w:lang w:val="en"/>
        </w:rPr>
      </w:pPr>
      <w:r w:rsidRPr="00066F3B">
        <w:rPr>
          <w:u w:val="single"/>
          <w:lang w:val="en"/>
        </w:rPr>
        <w:t>Limited Uses</w:t>
      </w:r>
      <w:r w:rsidRPr="00806404">
        <w:rPr>
          <w:lang w:val="en"/>
        </w:rPr>
        <w:t xml:space="preserve">. </w:t>
      </w:r>
      <w:r w:rsidR="00E963C3">
        <w:rPr>
          <w:lang w:val="en"/>
        </w:rPr>
        <w:t>Company</w:t>
      </w:r>
      <w:r w:rsidRPr="00806404">
        <w:rPr>
          <w:lang w:val="en"/>
        </w:rPr>
        <w:t xml:space="preserve"> represents, warrants and covenants that its small cell wireless facilities installed pursuant to this </w:t>
      </w:r>
      <w:r w:rsidR="00E963C3">
        <w:rPr>
          <w:lang w:val="en"/>
        </w:rPr>
        <w:t>Permit</w:t>
      </w:r>
      <w:r w:rsidRPr="00806404">
        <w:rPr>
          <w:lang w:val="en"/>
        </w:rPr>
        <w:t xml:space="preserve"> will be utilized as support for the rendering of wireless telecommunication services, including wireless services, and </w:t>
      </w:r>
      <w:r w:rsidR="00E963C3">
        <w:rPr>
          <w:lang w:val="en"/>
        </w:rPr>
        <w:t>Company</w:t>
      </w:r>
      <w:r w:rsidRPr="00806404">
        <w:rPr>
          <w:lang w:val="en"/>
        </w:rPr>
        <w:t xml:space="preserve"> is not authorized to and shall not use the small cell wireless facilities to offer or provide any other services not specified herein.</w:t>
      </w:r>
    </w:p>
    <w:p w14:paraId="6F823AC5" w14:textId="77777777" w:rsidR="00313E1F" w:rsidRDefault="00313E1F"/>
    <w:p w14:paraId="72158F99" w14:textId="77777777" w:rsidR="00313E1F" w:rsidRDefault="00313E1F">
      <w:pPr>
        <w:pStyle w:val="Level2"/>
        <w:tabs>
          <w:tab w:val="left" w:pos="-1440"/>
          <w:tab w:val="num" w:pos="1440"/>
        </w:tabs>
      </w:pPr>
      <w:r>
        <w:rPr>
          <w:u w:val="single"/>
        </w:rPr>
        <w:t>Nonexclusive</w:t>
      </w:r>
      <w:r>
        <w:t>.  The rights granted by this Permit are nonexclusive.  Municipality reserves the right to approve, at any time, additional permits for access to and ongoing usage of the Public Right-of-Way by telecommunications providers and to enter into agreements for use of the Public Right-of-Way with and grant franchises for use of the Public Right-of-Way to telecommunications providers, cable companies, utilities and other providers.</w:t>
      </w:r>
    </w:p>
    <w:p w14:paraId="4032E07C" w14:textId="77777777" w:rsidR="00313E1F" w:rsidRDefault="00313E1F"/>
    <w:p w14:paraId="7ADAD148" w14:textId="77777777" w:rsidR="00313E1F" w:rsidRDefault="00313E1F">
      <w:pPr>
        <w:pStyle w:val="Level1"/>
        <w:tabs>
          <w:tab w:val="left" w:pos="-1440"/>
          <w:tab w:val="num" w:pos="720"/>
        </w:tabs>
      </w:pPr>
      <w:r>
        <w:rPr>
          <w:u w:val="single"/>
        </w:rPr>
        <w:t>Contacts, Maps and Plans</w:t>
      </w:r>
    </w:p>
    <w:p w14:paraId="379BA800" w14:textId="77777777" w:rsidR="00313E1F" w:rsidRDefault="00313E1F"/>
    <w:p w14:paraId="6988D0C1" w14:textId="77777777" w:rsidR="00313E1F" w:rsidRDefault="00313E1F">
      <w:pPr>
        <w:pStyle w:val="Level2"/>
        <w:tabs>
          <w:tab w:val="left" w:pos="-1440"/>
          <w:tab w:val="num" w:pos="1440"/>
        </w:tabs>
      </w:pPr>
      <w:r>
        <w:rPr>
          <w:u w:val="single"/>
        </w:rPr>
        <w:t>Company Contacts</w:t>
      </w:r>
      <w:r>
        <w:t>.  The names, addresses and the like for engineering and construction related information for Company and its Telecommunication Facilities are as follows:</w:t>
      </w:r>
    </w:p>
    <w:p w14:paraId="40BD6444" w14:textId="77777777" w:rsidR="00313E1F" w:rsidRDefault="00313E1F">
      <w:pPr>
        <w:pStyle w:val="Level2"/>
        <w:numPr>
          <w:ilvl w:val="0"/>
          <w:numId w:val="0"/>
        </w:numPr>
        <w:tabs>
          <w:tab w:val="left" w:pos="-1440"/>
        </w:tabs>
        <w:ind w:left="720"/>
      </w:pPr>
    </w:p>
    <w:p w14:paraId="3CBC4A9D" w14:textId="77777777" w:rsidR="00313E1F" w:rsidRDefault="00313E1F" w:rsidP="00885AB3">
      <w:pPr>
        <w:pStyle w:val="Level3"/>
        <w:numPr>
          <w:ilvl w:val="0"/>
          <w:numId w:val="0"/>
        </w:numPr>
        <w:tabs>
          <w:tab w:val="left" w:pos="-1440"/>
        </w:tabs>
      </w:pPr>
    </w:p>
    <w:p w14:paraId="1E872E92" w14:textId="77777777" w:rsidR="00885AB3" w:rsidRDefault="00885AB3" w:rsidP="009E752E">
      <w:pPr>
        <w:pStyle w:val="Level3"/>
        <w:numPr>
          <w:ilvl w:val="0"/>
          <w:numId w:val="0"/>
        </w:numPr>
        <w:tabs>
          <w:tab w:val="left" w:pos="-1440"/>
        </w:tabs>
      </w:pPr>
      <w:r>
        <w:tab/>
      </w:r>
      <w:r>
        <w:tab/>
      </w:r>
      <w:r>
        <w:tab/>
        <w:t>Company’s Local Representative</w:t>
      </w:r>
    </w:p>
    <w:p w14:paraId="43126018" w14:textId="77777777" w:rsidR="00851E28" w:rsidRPr="00851E28" w:rsidRDefault="00313E1F" w:rsidP="00851E28">
      <w:pPr>
        <w:pStyle w:val="Level3"/>
        <w:numPr>
          <w:ilvl w:val="0"/>
          <w:numId w:val="0"/>
        </w:numPr>
        <w:tabs>
          <w:tab w:val="left" w:pos="-1440"/>
        </w:tabs>
        <w:ind w:left="1440"/>
      </w:pPr>
      <w:r>
        <w:rPr>
          <w:color w:val="0000FF"/>
        </w:rPr>
        <w:tab/>
      </w:r>
      <w:r w:rsidRPr="006017DA">
        <w:rPr>
          <w:color w:val="0000FF"/>
        </w:rPr>
        <w:tab/>
      </w:r>
      <w:r w:rsidR="00851E28" w:rsidRPr="00851E28">
        <w:t>Address</w:t>
      </w:r>
    </w:p>
    <w:p w14:paraId="32FD5661" w14:textId="77777777" w:rsidR="00851E28" w:rsidRPr="00851E28" w:rsidRDefault="00851E28" w:rsidP="00851E28">
      <w:pPr>
        <w:pStyle w:val="Level3"/>
        <w:numPr>
          <w:ilvl w:val="0"/>
          <w:numId w:val="0"/>
        </w:numPr>
        <w:tabs>
          <w:tab w:val="left" w:pos="-1440"/>
        </w:tabs>
        <w:ind w:left="1440"/>
      </w:pPr>
      <w:r w:rsidRPr="00851E28">
        <w:tab/>
      </w:r>
      <w:r w:rsidRPr="00851E28">
        <w:tab/>
        <w:t>Phone</w:t>
      </w:r>
    </w:p>
    <w:p w14:paraId="3BE7A307" w14:textId="77777777" w:rsidR="002F291C" w:rsidRPr="009E752E" w:rsidRDefault="00851E28" w:rsidP="00851E28">
      <w:pPr>
        <w:pStyle w:val="Level3"/>
        <w:numPr>
          <w:ilvl w:val="0"/>
          <w:numId w:val="0"/>
        </w:numPr>
        <w:tabs>
          <w:tab w:val="left" w:pos="-1440"/>
        </w:tabs>
        <w:ind w:left="1440"/>
      </w:pPr>
      <w:r w:rsidRPr="00851E28">
        <w:tab/>
      </w:r>
      <w:r w:rsidRPr="00851E28">
        <w:tab/>
        <w:t>Email</w:t>
      </w:r>
      <w:r w:rsidR="00313E1F" w:rsidRPr="00851E28">
        <w:tab/>
      </w:r>
      <w:r w:rsidR="002F291C">
        <w:tab/>
      </w:r>
      <w:r w:rsidR="002F291C">
        <w:tab/>
      </w:r>
    </w:p>
    <w:p w14:paraId="40660A93" w14:textId="77777777" w:rsidR="00313E1F" w:rsidRPr="00885AB3" w:rsidRDefault="00313E1F"/>
    <w:p w14:paraId="25B08ABC" w14:textId="77777777" w:rsidR="00885AB3" w:rsidRPr="002F291C" w:rsidRDefault="00885AB3" w:rsidP="009E752E">
      <w:pPr>
        <w:pStyle w:val="Level4"/>
        <w:numPr>
          <w:ilvl w:val="0"/>
          <w:numId w:val="0"/>
        </w:numPr>
        <w:tabs>
          <w:tab w:val="left" w:pos="-1440"/>
        </w:tabs>
        <w:ind w:left="2880" w:hanging="720"/>
      </w:pPr>
      <w:r w:rsidRPr="00885AB3">
        <w:t>Company’</w:t>
      </w:r>
      <w:r w:rsidRPr="00BE37DD">
        <w:t xml:space="preserve">s Location of Engineering Records: </w:t>
      </w:r>
    </w:p>
    <w:p w14:paraId="00C72644" w14:textId="77777777" w:rsidR="00851E28" w:rsidRPr="00851E28" w:rsidRDefault="00313E1F" w:rsidP="00851E28">
      <w:pPr>
        <w:pStyle w:val="Level3"/>
        <w:numPr>
          <w:ilvl w:val="0"/>
          <w:numId w:val="0"/>
        </w:numPr>
        <w:tabs>
          <w:tab w:val="left" w:pos="-1440"/>
        </w:tabs>
        <w:ind w:left="1440"/>
      </w:pPr>
      <w:r w:rsidRPr="009E752E">
        <w:tab/>
      </w:r>
      <w:r w:rsidRPr="009E752E">
        <w:tab/>
      </w:r>
      <w:r w:rsidR="00851E28" w:rsidRPr="00851E28">
        <w:t>Address</w:t>
      </w:r>
    </w:p>
    <w:p w14:paraId="7313BB9E" w14:textId="77777777" w:rsidR="00851E28" w:rsidRPr="00851E28" w:rsidRDefault="00851E28" w:rsidP="00851E28">
      <w:pPr>
        <w:pStyle w:val="Level3"/>
        <w:numPr>
          <w:ilvl w:val="0"/>
          <w:numId w:val="0"/>
        </w:numPr>
        <w:tabs>
          <w:tab w:val="left" w:pos="-1440"/>
        </w:tabs>
        <w:ind w:left="1440"/>
      </w:pPr>
      <w:r w:rsidRPr="00851E28">
        <w:tab/>
      </w:r>
      <w:r w:rsidRPr="00851E28">
        <w:tab/>
        <w:t>Phone</w:t>
      </w:r>
    </w:p>
    <w:p w14:paraId="57119016" w14:textId="77777777" w:rsidR="00851E28" w:rsidRDefault="00851E28" w:rsidP="00CF4A30">
      <w:pPr>
        <w:pStyle w:val="Default"/>
        <w:rPr>
          <w:color w:val="auto"/>
        </w:rPr>
      </w:pPr>
      <w:r w:rsidRPr="00851E28">
        <w:rPr>
          <w:color w:val="auto"/>
        </w:rPr>
        <w:tab/>
      </w:r>
      <w:r w:rsidRPr="00851E28">
        <w:rPr>
          <w:color w:val="auto"/>
        </w:rPr>
        <w:tab/>
      </w:r>
      <w:r>
        <w:rPr>
          <w:color w:val="auto"/>
        </w:rPr>
        <w:tab/>
      </w:r>
      <w:r>
        <w:rPr>
          <w:color w:val="auto"/>
        </w:rPr>
        <w:tab/>
      </w:r>
      <w:r w:rsidRPr="00851E28">
        <w:rPr>
          <w:color w:val="auto"/>
        </w:rPr>
        <w:t>Email</w:t>
      </w:r>
      <w:r w:rsidR="00885AB3" w:rsidRPr="00AC259F">
        <w:rPr>
          <w:color w:val="auto"/>
        </w:rPr>
        <w:tab/>
      </w:r>
      <w:r w:rsidR="00885AB3" w:rsidRPr="00AC259F">
        <w:rPr>
          <w:color w:val="auto"/>
        </w:rPr>
        <w:tab/>
      </w:r>
      <w:r w:rsidR="00885AB3" w:rsidRPr="00AC259F">
        <w:rPr>
          <w:color w:val="auto"/>
        </w:rPr>
        <w:tab/>
      </w:r>
    </w:p>
    <w:p w14:paraId="57D192C1" w14:textId="77777777" w:rsidR="00885AB3" w:rsidRPr="00AC259F" w:rsidRDefault="00851E28" w:rsidP="00CF4A30">
      <w:pPr>
        <w:pStyle w:val="Default"/>
        <w:rPr>
          <w:color w:val="auto"/>
        </w:rPr>
      </w:pPr>
      <w:r>
        <w:rPr>
          <w:color w:val="auto"/>
        </w:rPr>
        <w:tab/>
      </w:r>
      <w:r>
        <w:rPr>
          <w:color w:val="auto"/>
        </w:rPr>
        <w:tab/>
      </w:r>
      <w:r>
        <w:rPr>
          <w:color w:val="auto"/>
        </w:rPr>
        <w:tab/>
      </w:r>
      <w:r w:rsidR="00885AB3" w:rsidRPr="00AC259F">
        <w:rPr>
          <w:color w:val="auto"/>
        </w:rPr>
        <w:t xml:space="preserve">Company’s Engineering and Design Representative: </w:t>
      </w:r>
    </w:p>
    <w:p w14:paraId="3462F107" w14:textId="6DA3A201" w:rsidR="00851E28" w:rsidRDefault="00885AB3" w:rsidP="00CF4A30">
      <w:pPr>
        <w:pStyle w:val="Default"/>
        <w:rPr>
          <w:color w:val="auto"/>
        </w:rPr>
      </w:pPr>
      <w:r w:rsidRPr="00AC259F">
        <w:rPr>
          <w:color w:val="auto"/>
        </w:rPr>
        <w:tab/>
      </w:r>
      <w:r w:rsidRPr="00AC259F">
        <w:rPr>
          <w:color w:val="auto"/>
        </w:rPr>
        <w:tab/>
      </w:r>
      <w:r w:rsidRPr="00AC259F">
        <w:rPr>
          <w:color w:val="auto"/>
        </w:rPr>
        <w:tab/>
      </w:r>
      <w:r w:rsidRPr="00AC259F">
        <w:rPr>
          <w:color w:val="auto"/>
        </w:rPr>
        <w:tab/>
        <w:t xml:space="preserve">See Exhibit A Drawings attached thereto. </w:t>
      </w:r>
    </w:p>
    <w:p w14:paraId="398AEAD6" w14:textId="77777777" w:rsidR="00E5274B" w:rsidRDefault="00E5274B" w:rsidP="00CF4A30">
      <w:pPr>
        <w:pStyle w:val="Default"/>
        <w:rPr>
          <w:color w:val="auto"/>
        </w:rPr>
      </w:pPr>
    </w:p>
    <w:p w14:paraId="77F755AA" w14:textId="6B4A5819" w:rsidR="002A2CB1" w:rsidRPr="00AC259F" w:rsidRDefault="002A2CB1" w:rsidP="00B761D7">
      <w:pPr>
        <w:pStyle w:val="Default"/>
        <w:ind w:left="1440" w:firstLine="720"/>
        <w:rPr>
          <w:color w:val="auto"/>
        </w:rPr>
      </w:pPr>
      <w:r w:rsidRPr="00AC259F">
        <w:rPr>
          <w:color w:val="auto"/>
        </w:rPr>
        <w:lastRenderedPageBreak/>
        <w:t>Company’s Construction Vendor</w:t>
      </w:r>
      <w:r w:rsidR="00851E28">
        <w:rPr>
          <w:color w:val="auto"/>
        </w:rPr>
        <w:t>(s)</w:t>
      </w:r>
      <w:r w:rsidRPr="00AC259F">
        <w:rPr>
          <w:color w:val="auto"/>
        </w:rPr>
        <w:t>:</w:t>
      </w:r>
    </w:p>
    <w:p w14:paraId="669E4F32" w14:textId="77777777" w:rsidR="006017DA" w:rsidRPr="00AC259F" w:rsidRDefault="002A2CB1" w:rsidP="00851E28">
      <w:pPr>
        <w:pStyle w:val="Default"/>
        <w:ind w:left="720"/>
        <w:rPr>
          <w:color w:val="auto"/>
        </w:rPr>
      </w:pPr>
      <w:r w:rsidRPr="00AC259F">
        <w:rPr>
          <w:color w:val="auto"/>
        </w:rPr>
        <w:tab/>
      </w:r>
      <w:r w:rsidRPr="00AC259F">
        <w:rPr>
          <w:color w:val="auto"/>
        </w:rPr>
        <w:tab/>
      </w:r>
      <w:r w:rsidRPr="00AC259F">
        <w:rPr>
          <w:color w:val="auto"/>
        </w:rPr>
        <w:tab/>
      </w:r>
      <w:r w:rsidRPr="00AC259F">
        <w:rPr>
          <w:color w:val="auto"/>
        </w:rPr>
        <w:tab/>
      </w:r>
      <w:r w:rsidRPr="00AC259F">
        <w:rPr>
          <w:color w:val="auto"/>
        </w:rPr>
        <w:tab/>
      </w:r>
      <w:r w:rsidRPr="00AC259F">
        <w:rPr>
          <w:color w:val="auto"/>
        </w:rPr>
        <w:tab/>
      </w:r>
      <w:r w:rsidR="00313E1F" w:rsidRPr="00AC259F">
        <w:rPr>
          <w:color w:val="auto"/>
        </w:rPr>
        <w:tab/>
      </w:r>
      <w:r w:rsidR="00313E1F" w:rsidRPr="00AC259F">
        <w:rPr>
          <w:color w:val="auto"/>
        </w:rPr>
        <w:tab/>
      </w:r>
      <w:r w:rsidR="00300049" w:rsidRPr="00AC259F">
        <w:rPr>
          <w:color w:val="auto"/>
        </w:rPr>
        <w:tab/>
      </w:r>
      <w:r w:rsidR="00300049" w:rsidRPr="00AC259F">
        <w:rPr>
          <w:color w:val="auto"/>
        </w:rPr>
        <w:tab/>
      </w:r>
    </w:p>
    <w:p w14:paraId="6251157E" w14:textId="77777777" w:rsidR="00851E28" w:rsidRPr="00851E28" w:rsidRDefault="00851E28" w:rsidP="00851E28">
      <w:pPr>
        <w:pStyle w:val="Default"/>
        <w:ind w:left="2880"/>
        <w:rPr>
          <w:color w:val="auto"/>
        </w:rPr>
      </w:pPr>
      <w:r w:rsidRPr="00851E28">
        <w:rPr>
          <w:color w:val="auto"/>
        </w:rPr>
        <w:t>Address</w:t>
      </w:r>
    </w:p>
    <w:p w14:paraId="5BB264EE" w14:textId="77777777" w:rsidR="00851E28" w:rsidRPr="00851E28" w:rsidRDefault="00851E28" w:rsidP="00851E28">
      <w:pPr>
        <w:pStyle w:val="Default"/>
        <w:ind w:left="2880"/>
        <w:rPr>
          <w:color w:val="auto"/>
        </w:rPr>
      </w:pPr>
      <w:r w:rsidRPr="00851E28">
        <w:rPr>
          <w:color w:val="auto"/>
        </w:rPr>
        <w:t>Phone</w:t>
      </w:r>
    </w:p>
    <w:p w14:paraId="65D6D65A" w14:textId="77777777" w:rsidR="006017DA" w:rsidRPr="00AC259F" w:rsidRDefault="00851E28" w:rsidP="00851E28">
      <w:pPr>
        <w:pStyle w:val="Default"/>
        <w:ind w:left="2880"/>
        <w:rPr>
          <w:color w:val="auto"/>
        </w:rPr>
      </w:pPr>
      <w:r w:rsidRPr="00851E28">
        <w:rPr>
          <w:color w:val="auto"/>
        </w:rPr>
        <w:t>Email</w:t>
      </w:r>
      <w:r w:rsidRPr="00851E28">
        <w:rPr>
          <w:color w:val="auto"/>
        </w:rPr>
        <w:tab/>
      </w:r>
    </w:p>
    <w:p w14:paraId="7DEA1701" w14:textId="77777777" w:rsidR="00851E28" w:rsidRDefault="00885AB3" w:rsidP="009E752E">
      <w:pPr>
        <w:pStyle w:val="Level4"/>
        <w:numPr>
          <w:ilvl w:val="0"/>
          <w:numId w:val="0"/>
        </w:numPr>
        <w:tabs>
          <w:tab w:val="left" w:pos="-1440"/>
        </w:tabs>
      </w:pPr>
      <w:r w:rsidRPr="00AC259F">
        <w:tab/>
      </w:r>
      <w:r w:rsidRPr="00AC259F">
        <w:tab/>
      </w:r>
      <w:r w:rsidRPr="00AC259F">
        <w:tab/>
      </w:r>
    </w:p>
    <w:p w14:paraId="1881792D" w14:textId="4AF9D963" w:rsidR="00885AB3" w:rsidRPr="00AC259F" w:rsidRDefault="00B761D7" w:rsidP="009E752E">
      <w:pPr>
        <w:pStyle w:val="Level4"/>
        <w:numPr>
          <w:ilvl w:val="0"/>
          <w:numId w:val="0"/>
        </w:numPr>
        <w:tabs>
          <w:tab w:val="left" w:pos="-1440"/>
        </w:tabs>
      </w:pPr>
      <w:r>
        <w:tab/>
      </w:r>
      <w:r>
        <w:tab/>
      </w:r>
      <w:r>
        <w:tab/>
      </w:r>
      <w:r w:rsidR="00885AB3" w:rsidRPr="00AC259F">
        <w:t>Company’s 24</w:t>
      </w:r>
      <w:r w:rsidR="001360D6">
        <w:t>-</w:t>
      </w:r>
      <w:r w:rsidR="00885AB3" w:rsidRPr="00AC259F">
        <w:t xml:space="preserve">hour access: </w:t>
      </w:r>
    </w:p>
    <w:p w14:paraId="3A1277E8" w14:textId="77777777" w:rsidR="00885AB3" w:rsidRDefault="00885AB3" w:rsidP="009E752E">
      <w:pPr>
        <w:pStyle w:val="Level4"/>
        <w:numPr>
          <w:ilvl w:val="0"/>
          <w:numId w:val="0"/>
        </w:numPr>
        <w:tabs>
          <w:tab w:val="left" w:pos="-1440"/>
        </w:tabs>
      </w:pPr>
      <w:r w:rsidRPr="00AC259F">
        <w:tab/>
      </w:r>
      <w:r w:rsidRPr="00AC259F">
        <w:tab/>
      </w:r>
      <w:r w:rsidRPr="00AC259F">
        <w:tab/>
      </w:r>
      <w:r w:rsidRPr="00AC259F">
        <w:tab/>
      </w:r>
      <w:r w:rsidR="00851E28">
        <w:t>Address</w:t>
      </w:r>
    </w:p>
    <w:p w14:paraId="718EE0D6" w14:textId="77777777" w:rsidR="00851E28" w:rsidRDefault="00851E28" w:rsidP="009E752E">
      <w:pPr>
        <w:pStyle w:val="Level4"/>
        <w:numPr>
          <w:ilvl w:val="0"/>
          <w:numId w:val="0"/>
        </w:numPr>
        <w:tabs>
          <w:tab w:val="left" w:pos="-1440"/>
        </w:tabs>
      </w:pPr>
      <w:r>
        <w:tab/>
      </w:r>
      <w:r>
        <w:tab/>
      </w:r>
      <w:r>
        <w:tab/>
      </w:r>
      <w:r>
        <w:tab/>
        <w:t>Phone</w:t>
      </w:r>
    </w:p>
    <w:p w14:paraId="11545E9E" w14:textId="77777777" w:rsidR="00851E28" w:rsidRDefault="00851E28" w:rsidP="009E752E">
      <w:pPr>
        <w:pStyle w:val="Level4"/>
        <w:numPr>
          <w:ilvl w:val="0"/>
          <w:numId w:val="0"/>
        </w:numPr>
        <w:tabs>
          <w:tab w:val="left" w:pos="-1440"/>
        </w:tabs>
      </w:pPr>
      <w:r>
        <w:tab/>
      </w:r>
      <w:r>
        <w:tab/>
      </w:r>
      <w:r>
        <w:tab/>
      </w:r>
      <w:r>
        <w:tab/>
        <w:t>Email</w:t>
      </w:r>
    </w:p>
    <w:p w14:paraId="415BD704" w14:textId="77777777" w:rsidR="00B761D7" w:rsidRDefault="00885AB3" w:rsidP="009E752E">
      <w:pPr>
        <w:pStyle w:val="Level3"/>
        <w:numPr>
          <w:ilvl w:val="0"/>
          <w:numId w:val="0"/>
        </w:numPr>
        <w:tabs>
          <w:tab w:val="left" w:pos="-1440"/>
        </w:tabs>
        <w:ind w:left="2160" w:hanging="2160"/>
      </w:pPr>
      <w:r>
        <w:tab/>
      </w:r>
    </w:p>
    <w:p w14:paraId="6CBE8406" w14:textId="0C62D6D1" w:rsidR="00313E1F" w:rsidRDefault="00B761D7" w:rsidP="009E752E">
      <w:pPr>
        <w:pStyle w:val="Level3"/>
        <w:numPr>
          <w:ilvl w:val="0"/>
          <w:numId w:val="0"/>
        </w:numPr>
        <w:tabs>
          <w:tab w:val="left" w:pos="-1440"/>
        </w:tabs>
        <w:ind w:left="2160" w:hanging="2160"/>
      </w:pPr>
      <w:r>
        <w:tab/>
      </w:r>
      <w:r w:rsidR="00313E1F">
        <w:t>The preceding information is accurate as of the Effective Date.  Company shall notify Municipality in writing as set forth in Part 12 of any changes in the preceding information.</w:t>
      </w:r>
    </w:p>
    <w:p w14:paraId="7C90F644" w14:textId="422620E7" w:rsidR="00313E1F" w:rsidRDefault="00313E1F"/>
    <w:p w14:paraId="6044938D" w14:textId="77777777" w:rsidR="00313E1F" w:rsidRDefault="00313E1F">
      <w:pPr>
        <w:pStyle w:val="Level1"/>
        <w:tabs>
          <w:tab w:val="left" w:pos="-1440"/>
          <w:tab w:val="num" w:pos="720"/>
        </w:tabs>
      </w:pPr>
      <w:r>
        <w:rPr>
          <w:u w:val="single"/>
        </w:rPr>
        <w:t>Use of Public Right-of-Way</w:t>
      </w:r>
    </w:p>
    <w:p w14:paraId="41DD6403" w14:textId="77777777" w:rsidR="00313E1F" w:rsidRDefault="00313E1F"/>
    <w:p w14:paraId="65528E1F" w14:textId="77777777" w:rsidR="00313E1F" w:rsidRDefault="00313E1F" w:rsidP="000C7C44">
      <w:pPr>
        <w:ind w:left="720"/>
      </w:pPr>
      <w:r w:rsidRPr="009410F1">
        <w:rPr>
          <w:u w:val="single"/>
        </w:rPr>
        <w:t>No Burden on Public Right-of-Way</w:t>
      </w:r>
      <w:r>
        <w:t xml:space="preserve">.  Company, its contractors, subcontractors, and the </w:t>
      </w:r>
      <w:r w:rsidR="00AD1C22">
        <w:t xml:space="preserve">Small Cell Wireless </w:t>
      </w:r>
      <w:r>
        <w:t xml:space="preserve">Facilities shall not unduly burden or interfere with the present or future use of any of the Public Right-of-Way.  </w:t>
      </w:r>
      <w:r w:rsidRPr="00AC259F">
        <w:t xml:space="preserve">If Municipality reasonably determines that any portion of the </w:t>
      </w:r>
      <w:r w:rsidR="00AD1C22">
        <w:t>Small Cell Wireless</w:t>
      </w:r>
      <w:r w:rsidR="00AD1C22" w:rsidRPr="00AC259F">
        <w:t xml:space="preserve"> </w:t>
      </w:r>
      <w:r w:rsidRPr="00AC259F">
        <w:t xml:space="preserve">Facilities constitutes an </w:t>
      </w:r>
      <w:r w:rsidR="00EE1364" w:rsidRPr="00AC259F">
        <w:t xml:space="preserve">unsafe </w:t>
      </w:r>
      <w:r w:rsidRPr="00AC259F">
        <w:t>burden or interference</w:t>
      </w:r>
      <w:r w:rsidR="003713B6" w:rsidRPr="00AC259F">
        <w:t xml:space="preserve"> to Municipality</w:t>
      </w:r>
      <w:r w:rsidRPr="00AC259F">
        <w:t>, due to changed circumstances</w:t>
      </w:r>
      <w:r w:rsidR="003713B6" w:rsidRPr="00AC259F">
        <w:t xml:space="preserve"> that impact usual travel or public safety on the </w:t>
      </w:r>
      <w:r w:rsidR="00E963C3">
        <w:t>Public Right-of-Way</w:t>
      </w:r>
      <w:r w:rsidR="003713B6" w:rsidRPr="00AC259F">
        <w:t xml:space="preserve"> or obstruct the legal use of the Municipality’s </w:t>
      </w:r>
      <w:r w:rsidR="00E963C3">
        <w:t>Public Right-of-Way</w:t>
      </w:r>
      <w:r w:rsidRPr="00AC259F">
        <w:t xml:space="preserve">, Company, at its sole expense, shall modify the </w:t>
      </w:r>
      <w:r w:rsidR="00AD1C22">
        <w:t>Small Cell Wireless</w:t>
      </w:r>
      <w:r w:rsidR="00AD1C22" w:rsidRPr="00AC259F">
        <w:t xml:space="preserve"> </w:t>
      </w:r>
      <w:r w:rsidRPr="00AC259F">
        <w:t xml:space="preserve">Facilities or take such other actions as Municipality may determine </w:t>
      </w:r>
      <w:r w:rsidR="00EE1364" w:rsidRPr="00AC259F">
        <w:t xml:space="preserve">in good faith </w:t>
      </w:r>
      <w:r w:rsidRPr="00AC259F">
        <w:t xml:space="preserve">is in the public </w:t>
      </w:r>
      <w:r w:rsidR="00EE1364" w:rsidRPr="00AC259F">
        <w:t xml:space="preserve">safety </w:t>
      </w:r>
      <w:r w:rsidRPr="00AC259F">
        <w:t>interest to remove or alleviate the burden, and Company shall do so within a reasonable time period.  Municipality shall attempt to require all occupants of a pole or conduit whose facilities are a burden to remove or alleviate the burden concurrently.</w:t>
      </w:r>
    </w:p>
    <w:p w14:paraId="2B231C98" w14:textId="77777777" w:rsidR="009410F1" w:rsidRPr="009410F1" w:rsidRDefault="009410F1" w:rsidP="009410F1">
      <w:pPr>
        <w:pStyle w:val="Level2"/>
        <w:numPr>
          <w:ilvl w:val="0"/>
          <w:numId w:val="0"/>
        </w:numPr>
        <w:tabs>
          <w:tab w:val="left" w:pos="-1440"/>
        </w:tabs>
        <w:ind w:left="720"/>
      </w:pPr>
    </w:p>
    <w:p w14:paraId="7D0CCB2E" w14:textId="77777777" w:rsidR="009410F1" w:rsidRPr="009410F1" w:rsidRDefault="009410F1" w:rsidP="009410F1">
      <w:pPr>
        <w:pStyle w:val="Level2"/>
        <w:numPr>
          <w:ilvl w:val="0"/>
          <w:numId w:val="0"/>
        </w:numPr>
        <w:tabs>
          <w:tab w:val="left" w:pos="-1440"/>
        </w:tabs>
        <w:ind w:left="720"/>
      </w:pPr>
    </w:p>
    <w:p w14:paraId="6EDBAD5A" w14:textId="77777777" w:rsidR="00313E1F" w:rsidRDefault="00313E1F">
      <w:pPr>
        <w:pStyle w:val="Level2"/>
        <w:tabs>
          <w:tab w:val="left" w:pos="-1440"/>
          <w:tab w:val="num" w:pos="1440"/>
        </w:tabs>
      </w:pPr>
      <w:r>
        <w:rPr>
          <w:u w:val="single"/>
        </w:rPr>
        <w:t>No Priority</w:t>
      </w:r>
      <w:r>
        <w:t>.  This Permit does not establish any priority of use of the Public Right-of-Way by Company over any present or future permittees or parties having agreements with Municipality or franchises for such use.  In the event of any dispute as to the priority of use of the Public Right-of-Way, the first priority shall be to the public generally, the second priority to Municipality, the third priority to the State of Michigan and its political subdivisions in the performance of their various functions, and thereafter as between other permit, agreement or franchise holders, as determined by Municipality in the exercise of its powers, including the police power and other powers reserved to and conferred on it by the State of Michigan.</w:t>
      </w:r>
    </w:p>
    <w:p w14:paraId="7C964975" w14:textId="77777777" w:rsidR="00313E1F" w:rsidRDefault="00313E1F"/>
    <w:p w14:paraId="2C8CFFC5" w14:textId="5B3FCBDF" w:rsidR="00313E1F" w:rsidRDefault="00313E1F">
      <w:pPr>
        <w:pStyle w:val="Level2"/>
        <w:tabs>
          <w:tab w:val="left" w:pos="-1440"/>
          <w:tab w:val="num" w:pos="1440"/>
        </w:tabs>
      </w:pPr>
      <w:r>
        <w:rPr>
          <w:u w:val="single"/>
        </w:rPr>
        <w:t>Restoration of Property</w:t>
      </w:r>
      <w:r>
        <w:t xml:space="preserve">.  Company, its contractors and subcontractors shall restore, at Company’s sole expense, in a manner approved by Municipality, any portion of the Public Right-of-Way that is in any way disturbed, damaged, or injured by the </w:t>
      </w:r>
      <w:r>
        <w:lastRenderedPageBreak/>
        <w:t xml:space="preserve">construction, installation, operation, maintenance or removal of the Telecommunication Facilities to a reasonably equivalent (or, at Company’s option, better) condition as that which existed prior to the disturbance. In the event that Company, its contractors or subcontractors fail to make such repair within </w:t>
      </w:r>
      <w:r w:rsidR="000572B1" w:rsidRPr="00B761D7">
        <w:t>60 days</w:t>
      </w:r>
      <w:r w:rsidR="00683C09" w:rsidRPr="00B761D7">
        <w:t xml:space="preserve"> after notice</w:t>
      </w:r>
      <w:r w:rsidRPr="00B761D7">
        <w:t>,</w:t>
      </w:r>
      <w:r>
        <w:t xml:space="preserve"> Municipality may make the repair and Company shall pay the costs Municipality incurred for such repair.</w:t>
      </w:r>
    </w:p>
    <w:p w14:paraId="383D028E" w14:textId="77777777" w:rsidR="00313E1F" w:rsidRDefault="00313E1F"/>
    <w:p w14:paraId="1797E132" w14:textId="71153455" w:rsidR="00313E1F" w:rsidRDefault="00313E1F">
      <w:pPr>
        <w:pStyle w:val="Level2"/>
        <w:tabs>
          <w:tab w:val="left" w:pos="-1440"/>
          <w:tab w:val="num" w:pos="1440"/>
        </w:tabs>
      </w:pPr>
      <w:r>
        <w:rPr>
          <w:u w:val="single"/>
        </w:rPr>
        <w:t>Marking</w:t>
      </w:r>
      <w:r>
        <w:t xml:space="preserve">.  Company shall mark the </w:t>
      </w:r>
      <w:r w:rsidR="00CF4A30">
        <w:t xml:space="preserve">Small Wireless Facilities with a </w:t>
      </w:r>
      <w:r w:rsidR="00FD4620">
        <w:t xml:space="preserve">label </w:t>
      </w:r>
      <w:r w:rsidR="00CF4A30">
        <w:t xml:space="preserve">not to exceed one square foot on each utility pole subject of this </w:t>
      </w:r>
      <w:r w:rsidR="00EC51A3">
        <w:t>P</w:t>
      </w:r>
      <w:r w:rsidR="00CF4A30">
        <w:t xml:space="preserve">ermit providing the Company’s name and provide a toll-free number for assistance. </w:t>
      </w:r>
    </w:p>
    <w:p w14:paraId="38A70C50" w14:textId="77777777" w:rsidR="00313E1F" w:rsidRDefault="00313E1F"/>
    <w:p w14:paraId="7B902809" w14:textId="77777777" w:rsidR="00313E1F" w:rsidRDefault="00313E1F">
      <w:pPr>
        <w:pStyle w:val="Level2"/>
        <w:tabs>
          <w:tab w:val="left" w:pos="-1440"/>
          <w:tab w:val="num" w:pos="1440"/>
        </w:tabs>
      </w:pPr>
      <w:r>
        <w:rPr>
          <w:u w:val="single"/>
        </w:rPr>
        <w:t>Tree Trimming</w:t>
      </w:r>
      <w:r>
        <w:t xml:space="preserve">.  Company may trim trees upon and overhanging the Public Right-of-Way so as to prevent the branches of such trees from coming into contact with the </w:t>
      </w:r>
      <w:r w:rsidR="00CF4A30">
        <w:t>Small Wireless Facilities</w:t>
      </w:r>
      <w:r>
        <w:t xml:space="preserve">, consistent with any standards adopted by Municipality.  Company shall dispose of all trimmed materials.  Company shall minimize the trimming of trees to that essential to maintain the integrity of the </w:t>
      </w:r>
      <w:r w:rsidR="00CF4A30">
        <w:t xml:space="preserve">Small Wireless Facilities. </w:t>
      </w:r>
      <w:r>
        <w:t xml:space="preserve">  Except in emergencies, all trimming of trees in the Public Right-of-Way shall have the advance approval of Manager.</w:t>
      </w:r>
    </w:p>
    <w:p w14:paraId="645CCC57" w14:textId="77777777" w:rsidR="00313E1F" w:rsidRDefault="00313E1F"/>
    <w:p w14:paraId="5718152C" w14:textId="3CFFD7B4" w:rsidR="00313E1F" w:rsidRDefault="00313E1F">
      <w:pPr>
        <w:pStyle w:val="Level2"/>
        <w:tabs>
          <w:tab w:val="left" w:pos="-1440"/>
          <w:tab w:val="num" w:pos="1440"/>
        </w:tabs>
      </w:pPr>
      <w:r>
        <w:rPr>
          <w:u w:val="single"/>
        </w:rPr>
        <w:t>Installation and Maintenance</w:t>
      </w:r>
      <w:r>
        <w:t xml:space="preserve">. The construction and installation of the </w:t>
      </w:r>
      <w:r w:rsidR="00CF4A30">
        <w:t xml:space="preserve">Small Wireless Facilities </w:t>
      </w:r>
      <w:r>
        <w:t xml:space="preserve">shall be performed pursuant to plans approved by Municipality.    Company shall install and maintain the </w:t>
      </w:r>
      <w:r w:rsidR="00CF4A30">
        <w:t xml:space="preserve">Small Wireless </w:t>
      </w:r>
      <w:r>
        <w:t xml:space="preserve">Facilities in a reasonably safe condition. Company may perform maintenance on the </w:t>
      </w:r>
      <w:r w:rsidR="00CF4A30">
        <w:t>Small</w:t>
      </w:r>
      <w:r w:rsidR="00B761D7">
        <w:t xml:space="preserve"> </w:t>
      </w:r>
      <w:r w:rsidR="00CF4A30">
        <w:t xml:space="preserve">Wireless </w:t>
      </w:r>
      <w:r w:rsidR="00B761D7">
        <w:t xml:space="preserve"> </w:t>
      </w:r>
      <w:r>
        <w:t xml:space="preserve">Facilities without prior approval of Municipality, provided that Company shall obtain any and all permits required by Municipality in the event that any maintenance will disturb or block </w:t>
      </w:r>
      <w:r w:rsidR="008B1269">
        <w:t>vehicular traffic or as</w:t>
      </w:r>
      <w:r>
        <w:t xml:space="preserve"> otherwise required by Municipality.</w:t>
      </w:r>
    </w:p>
    <w:p w14:paraId="2B153BAD" w14:textId="77777777" w:rsidR="00313E1F" w:rsidRDefault="00313E1F"/>
    <w:p w14:paraId="689F23A0" w14:textId="77777777" w:rsidR="00313E1F" w:rsidRDefault="00313E1F">
      <w:pPr>
        <w:pStyle w:val="Level2"/>
        <w:tabs>
          <w:tab w:val="left" w:pos="-1440"/>
          <w:tab w:val="num" w:pos="1440"/>
        </w:tabs>
      </w:pPr>
      <w:r>
        <w:rPr>
          <w:u w:val="single"/>
        </w:rPr>
        <w:t>Compliance with Laws</w:t>
      </w:r>
      <w:r>
        <w:t>.</w:t>
      </w:r>
      <w:r>
        <w:fldChar w:fldCharType="begin"/>
      </w:r>
      <w:r>
        <w:instrText>tc \l2 "</w:instrText>
      </w:r>
      <w:r>
        <w:rPr>
          <w:u w:val="single"/>
        </w:rPr>
        <w:instrText>Compliance with Laws</w:instrText>
      </w:r>
      <w:r>
        <w:instrText>.</w:instrText>
      </w:r>
      <w:r>
        <w:fldChar w:fldCharType="end"/>
      </w:r>
      <w:r>
        <w:t xml:space="preserve">  Company shall comply with all laws, statutes, ordinances, rules and regulations regarding the construction, installation, and maintenance of its </w:t>
      </w:r>
      <w:r w:rsidR="00CF4A30">
        <w:t xml:space="preserve">Small Wireless </w:t>
      </w:r>
      <w:r>
        <w:t>Facilities, whether federal, state or local, now in force or which hereafter may be promulgated</w:t>
      </w:r>
      <w:r w:rsidR="00AE40C8">
        <w:t xml:space="preserve"> </w:t>
      </w:r>
      <w:r w:rsidR="00AE40C8" w:rsidRPr="00AE40C8">
        <w:t xml:space="preserve">including but not limited to a Metro Act Permit pursuant to 2002 PA 48; MCL 484.3101 et seq. </w:t>
      </w:r>
      <w:r w:rsidR="00E963C3">
        <w:t>Company</w:t>
      </w:r>
      <w:r w:rsidR="00AE40C8" w:rsidRPr="00AE40C8">
        <w:t xml:space="preserve"> shall obtain all such permits or approval prior to performing any work in the </w:t>
      </w:r>
      <w:r w:rsidR="00E963C3">
        <w:t>Public Right-of-Way</w:t>
      </w:r>
      <w:r w:rsidR="00AE40C8" w:rsidRPr="00AE40C8">
        <w:t xml:space="preserve"> under this </w:t>
      </w:r>
      <w:r w:rsidR="00E963C3">
        <w:t>Permit</w:t>
      </w:r>
      <w:r w:rsidR="00AE40C8" w:rsidRPr="00AE40C8">
        <w:t>, and shall be in compliance with all terms and conditions of those permits and approvals</w:t>
      </w:r>
      <w:r>
        <w:t xml:space="preserve">.  Before any installation is commenced, Company shall secure all necessary permits, licenses and approvals from Municipality or other governmental entity as may be required by law, including, without limitation, all utility line permits and highway permits.  Municipality shall not unreasonably delay or deny issuance of any such permits, licenses or approvals.  Company shall comply in all respects with applicable codes and industry standards, including but not limited to the National Electrical Safety Code (latest edition adopted by Michigan Public Service Commission) and the National Electric Code (latest edition).  </w:t>
      </w:r>
      <w:r>
        <w:lastRenderedPageBreak/>
        <w:t xml:space="preserve">Company shall comply with all zoning and land use ordinances and historic preservation ordinances as may exist or may hereafter be amended.  This section does not constitute a waiver of Company’s </w:t>
      </w:r>
      <w:r w:rsidR="000E4A98">
        <w:t xml:space="preserve">or Municipality’s </w:t>
      </w:r>
      <w:r>
        <w:t>right to challenge laws, statutes, ordinances, rules or regulations now in force or established in the future.</w:t>
      </w:r>
    </w:p>
    <w:p w14:paraId="3C26B1C7" w14:textId="77777777" w:rsidR="00313E1F" w:rsidRDefault="00313E1F"/>
    <w:p w14:paraId="337EF46A" w14:textId="77777777" w:rsidR="00313E1F" w:rsidRDefault="00313E1F">
      <w:pPr>
        <w:pStyle w:val="Level2"/>
        <w:tabs>
          <w:tab w:val="left" w:pos="-1440"/>
          <w:tab w:val="num" w:pos="1440"/>
        </w:tabs>
      </w:pPr>
      <w:r>
        <w:rPr>
          <w:u w:val="single"/>
        </w:rPr>
        <w:t>Street Vacation</w:t>
      </w:r>
      <w:r>
        <w:t>.</w:t>
      </w:r>
      <w:r>
        <w:fldChar w:fldCharType="begin"/>
      </w:r>
      <w:r>
        <w:instrText>tc \l2 "</w:instrText>
      </w:r>
      <w:r>
        <w:rPr>
          <w:u w:val="single"/>
        </w:rPr>
        <w:instrText>Street Vacation</w:instrText>
      </w:r>
      <w:r>
        <w:instrText>.</w:instrText>
      </w:r>
      <w:r>
        <w:fldChar w:fldCharType="end"/>
      </w:r>
      <w:r>
        <w:t xml:space="preserve">  If Municipality vacates or consents to the vacation of Public Right-of-Way within its jurisdiction, and such vacation necessitates the removal and relocation of Company's Facilities in the vacated Public Right</w:t>
      </w:r>
      <w:r>
        <w:noBreakHyphen/>
        <w:t>of</w:t>
      </w:r>
      <w:r>
        <w:noBreakHyphen/>
        <w:t>Way, Company shall, as a condition of this Permit, consent to the vacation and remove its Facilities at its sole cost and expense when ordered to do so by Municipality or a court of competent jurisdiction. Company shall relocate its Facilities to such alternate route as Municipality and Company mutually agree, applying reasonable engineering standards.</w:t>
      </w:r>
    </w:p>
    <w:p w14:paraId="2873472C" w14:textId="77777777" w:rsidR="00313E1F" w:rsidRDefault="00313E1F"/>
    <w:p w14:paraId="697E3375" w14:textId="77777777" w:rsidR="00313E1F" w:rsidRDefault="00313E1F">
      <w:pPr>
        <w:pStyle w:val="Level2"/>
        <w:tabs>
          <w:tab w:val="left" w:pos="-1440"/>
          <w:tab w:val="num" w:pos="1440"/>
        </w:tabs>
      </w:pPr>
      <w:r>
        <w:rPr>
          <w:u w:val="single"/>
        </w:rPr>
        <w:t>Relocation</w:t>
      </w:r>
      <w:r>
        <w:t>.</w:t>
      </w:r>
      <w:r>
        <w:fldChar w:fldCharType="begin"/>
      </w:r>
      <w:r>
        <w:instrText>tc \l2 "</w:instrText>
      </w:r>
      <w:r>
        <w:rPr>
          <w:u w:val="single"/>
        </w:rPr>
        <w:instrText>Relocation</w:instrText>
      </w:r>
      <w:r>
        <w:instrText>.</w:instrText>
      </w:r>
      <w:r>
        <w:fldChar w:fldCharType="end"/>
      </w:r>
      <w:r>
        <w:t xml:space="preserve">  If Municipality requests Company to relocate, protect, support, disconnect, or remove its Facilities because of street or utility work, or other public projects, Company shall relocate, protect, support, disconnect, or remove its Facilities, at its sole cost and expense, including where necessary to such alternate route as Municipality and Company mutually agree, applying reasonable engineering standards.  The work shall be completed within a reasonable time period.</w:t>
      </w:r>
      <w:r w:rsidR="003E34C5">
        <w:t xml:space="preserve">  Additionally, </w:t>
      </w:r>
      <w:r w:rsidR="003E34C5" w:rsidRPr="003E34C5">
        <w:t xml:space="preserve">otherwise the </w:t>
      </w:r>
      <w:r w:rsidR="00E963C3">
        <w:t>Municipality</w:t>
      </w:r>
      <w:r w:rsidR="003E34C5" w:rsidRPr="003E34C5">
        <w:t xml:space="preserve"> may require </w:t>
      </w:r>
      <w:r w:rsidR="00E963C3">
        <w:t>Company</w:t>
      </w:r>
      <w:r w:rsidR="003E34C5" w:rsidRPr="003E34C5">
        <w:t xml:space="preserve"> to remove or relocate upon a written request from the </w:t>
      </w:r>
      <w:r w:rsidR="00E963C3">
        <w:t>Municipality</w:t>
      </w:r>
      <w:r w:rsidR="003E34C5" w:rsidRPr="003E34C5">
        <w:t xml:space="preserve"> on sixty (60) Days' notice at </w:t>
      </w:r>
      <w:r w:rsidR="00E963C3">
        <w:t>Company</w:t>
      </w:r>
      <w:r w:rsidR="003E34C5" w:rsidRPr="003E34C5">
        <w:t xml:space="preserve">'s sole cost and expense, portions of the </w:t>
      </w:r>
      <w:r w:rsidR="00E963C3">
        <w:t>Company</w:t>
      </w:r>
      <w:r w:rsidR="003E34C5" w:rsidRPr="003E34C5">
        <w:t xml:space="preserve">'s small cell wireless facilities, poles, and/or support structures whenever </w:t>
      </w:r>
      <w:r w:rsidR="00E963C3">
        <w:t>Municipality</w:t>
      </w:r>
      <w:r w:rsidR="003E34C5" w:rsidRPr="003E34C5">
        <w:t xml:space="preserve"> reasonably determines that the removal or relocation is needed: (1) to facilitate or accommodate the construction, completion, repair, relocation, or maintenance of a </w:t>
      </w:r>
      <w:r w:rsidR="00E963C3">
        <w:t>Municipality</w:t>
      </w:r>
      <w:r w:rsidR="003E34C5" w:rsidRPr="003E34C5">
        <w:t xml:space="preserve"> project, or utility company projects (2) because the </w:t>
      </w:r>
      <w:r w:rsidR="00E963C3">
        <w:t>Company</w:t>
      </w:r>
      <w:r w:rsidR="003E34C5" w:rsidRPr="003E34C5">
        <w:t xml:space="preserve">'s facilities, poles or support structures interfere with or adversely affect proper operation of the public light poles, traffic signals, communications systems or other facilities, (3) because of a sale or vacation of the </w:t>
      </w:r>
      <w:r w:rsidR="00E963C3">
        <w:t>Public Right-of-Way</w:t>
      </w:r>
      <w:r w:rsidR="003E34C5" w:rsidRPr="003E34C5">
        <w:t xml:space="preserve"> by the </w:t>
      </w:r>
      <w:r w:rsidR="00E963C3">
        <w:t>Municipality</w:t>
      </w:r>
      <w:r w:rsidR="003E34C5" w:rsidRPr="003E34C5">
        <w:t xml:space="preserve">, (4) because there is a change in use of the </w:t>
      </w:r>
      <w:r w:rsidR="00E963C3">
        <w:t>Public Right-of-Way</w:t>
      </w:r>
      <w:r w:rsidR="003E34C5" w:rsidRPr="003E34C5">
        <w:t xml:space="preserve"> by the </w:t>
      </w:r>
      <w:r w:rsidR="00E963C3">
        <w:t>Municipality</w:t>
      </w:r>
      <w:r w:rsidR="003E34C5" w:rsidRPr="003E34C5">
        <w:t xml:space="preserve"> provided such use affects similarly situated licensed users in the </w:t>
      </w:r>
      <w:r w:rsidR="00E963C3">
        <w:t>Public Right-of-Way</w:t>
      </w:r>
      <w:r w:rsidR="003E34C5" w:rsidRPr="003E34C5">
        <w:t xml:space="preserve">, (5) because there is damage to and/or a planned removal of a pole or support structure, or (6) to preserve and protect the public health and safety, in a manner not inconsistent with 47 U.S.C. § 332(c)(7). </w:t>
      </w:r>
      <w:r w:rsidR="00E963C3">
        <w:t>Company</w:t>
      </w:r>
      <w:r w:rsidR="003E34C5" w:rsidRPr="003E34C5">
        <w:t xml:space="preserve"> shall at its own cost and expense remove, relocate and/or adjust its small cell wireless facilities, poles, and/or support structures, or any part thereof, to such other location or locations in the </w:t>
      </w:r>
      <w:r w:rsidR="00E963C3">
        <w:t>Public Right-of-Way</w:t>
      </w:r>
      <w:r w:rsidR="003E34C5" w:rsidRPr="003E34C5">
        <w:t xml:space="preserve">, or in such manner, as appropriate, as may be designated or granted, in writing and in advance, by the </w:t>
      </w:r>
      <w:r w:rsidR="00E963C3">
        <w:t>Municipality</w:t>
      </w:r>
      <w:r w:rsidR="003E34C5" w:rsidRPr="003E34C5">
        <w:t xml:space="preserve">. Such removal, relocation, adjustment shall be completed within the time prescribed by the </w:t>
      </w:r>
      <w:r w:rsidR="00E963C3">
        <w:t>Municipality</w:t>
      </w:r>
      <w:r w:rsidR="003E34C5" w:rsidRPr="003E34C5">
        <w:t xml:space="preserve"> in its written request and in accordance with the terms of this </w:t>
      </w:r>
      <w:r w:rsidR="00E963C3">
        <w:t>Permit</w:t>
      </w:r>
      <w:r w:rsidR="003E34C5" w:rsidRPr="003E34C5">
        <w:t xml:space="preserve">. </w:t>
      </w:r>
      <w:r w:rsidR="00E963C3">
        <w:t>Company</w:t>
      </w:r>
      <w:r w:rsidR="003E34C5" w:rsidRPr="003E34C5">
        <w:t xml:space="preserve"> shall not be in default hereunder if it has taken appropriate action </w:t>
      </w:r>
      <w:r w:rsidR="003E34C5" w:rsidRPr="003E34C5">
        <w:lastRenderedPageBreak/>
        <w:t xml:space="preserve">as directed by the </w:t>
      </w:r>
      <w:r w:rsidR="00E963C3">
        <w:t>Municipality</w:t>
      </w:r>
      <w:r w:rsidR="003E34C5" w:rsidRPr="003E34C5">
        <w:t xml:space="preserve"> to obtain such grant. If </w:t>
      </w:r>
      <w:r w:rsidR="00E963C3">
        <w:t>Company</w:t>
      </w:r>
      <w:r w:rsidR="003E34C5" w:rsidRPr="003E34C5">
        <w:t xml:space="preserve"> fails to remove, relocate, adjust or support any portion of its small cell wireless facilities, poles, or support structures as described by the </w:t>
      </w:r>
      <w:r w:rsidR="00E963C3">
        <w:t>Municipality</w:t>
      </w:r>
      <w:r w:rsidR="003E34C5" w:rsidRPr="003E34C5">
        <w:t xml:space="preserve"> within the prescribed time, </w:t>
      </w:r>
      <w:r w:rsidR="00E963C3">
        <w:t>Municipality</w:t>
      </w:r>
      <w:r w:rsidR="003E34C5" w:rsidRPr="003E34C5">
        <w:t xml:space="preserve"> may take all reasonable, necessary, and appropriate action, as set forth in </w:t>
      </w:r>
      <w:r w:rsidR="00AD1C22">
        <w:t>this Permit</w:t>
      </w:r>
      <w:r w:rsidR="003E34C5" w:rsidRPr="003E34C5">
        <w:t>.</w:t>
      </w:r>
    </w:p>
    <w:p w14:paraId="2988EC7E" w14:textId="77777777" w:rsidR="00313E1F" w:rsidRDefault="00313E1F"/>
    <w:p w14:paraId="04E56136" w14:textId="77777777" w:rsidR="00313E1F" w:rsidRDefault="00313E1F">
      <w:pPr>
        <w:pStyle w:val="Level2"/>
        <w:tabs>
          <w:tab w:val="left" w:pos="-1440"/>
          <w:tab w:val="num" w:pos="1440"/>
        </w:tabs>
      </w:pPr>
      <w:r>
        <w:rPr>
          <w:u w:val="single"/>
        </w:rPr>
        <w:t>Public Emergency</w:t>
      </w:r>
      <w:r>
        <w:t>.</w:t>
      </w:r>
      <w:r>
        <w:fldChar w:fldCharType="begin"/>
      </w:r>
      <w:r>
        <w:instrText>tc \l2 "</w:instrText>
      </w:r>
      <w:r>
        <w:rPr>
          <w:u w:val="single"/>
        </w:rPr>
        <w:instrText>Public Emergency</w:instrText>
      </w:r>
      <w:r>
        <w:instrText>.</w:instrText>
      </w:r>
      <w:r>
        <w:fldChar w:fldCharType="end"/>
      </w:r>
      <w:r>
        <w:t xml:space="preserve">  Municipality shall have the right to sever, disrupt, dig</w:t>
      </w:r>
      <w:r>
        <w:noBreakHyphen/>
        <w:t>up or otherwise destroy Facilities of Company if such action is necessary because of a public emergency.  If reasonable to do so under the circumstances, Municipality shall attempt to provide notice to Company.  Public emergency shall be any condition which poses an immediate threat to life, health, or property caused by any natural or man</w:t>
      </w:r>
      <w:r>
        <w:noBreakHyphen/>
        <w:t>made disaster, including, but not limited to, storms, floods, fire, accidents, explosions, water main breaks, hazardous material spills, etc. Company shall be responsible for repair at its sole cost and expense of any of its Facilities damaged pursuant to any such action taken by Municipality.</w:t>
      </w:r>
    </w:p>
    <w:p w14:paraId="6ECF1A5F" w14:textId="77777777" w:rsidR="00313E1F" w:rsidRDefault="00313E1F"/>
    <w:p w14:paraId="1A33B2D6" w14:textId="77777777" w:rsidR="00313E1F" w:rsidRDefault="00313E1F">
      <w:pPr>
        <w:pStyle w:val="Level2"/>
        <w:tabs>
          <w:tab w:val="left" w:pos="-1440"/>
          <w:tab w:val="num" w:pos="1440"/>
        </w:tabs>
      </w:pPr>
      <w:r>
        <w:rPr>
          <w:u w:val="single"/>
        </w:rPr>
        <w:t>Miss Dig</w:t>
      </w:r>
      <w:r>
        <w:t>.</w:t>
      </w:r>
      <w:r>
        <w:fldChar w:fldCharType="begin"/>
      </w:r>
      <w:r>
        <w:instrText>tc \l2 "</w:instrText>
      </w:r>
      <w:r>
        <w:rPr>
          <w:u w:val="single"/>
        </w:rPr>
        <w:instrText>Miss Dig</w:instrText>
      </w:r>
      <w:r>
        <w:instrText>.</w:instrText>
      </w:r>
      <w:r>
        <w:fldChar w:fldCharType="end"/>
      </w:r>
      <w:r>
        <w:t xml:space="preserve">  If eligible to join, Company shall subscribe to and be a member of "MISS DIG," the association of utilities formed pursuant to Act </w:t>
      </w:r>
      <w:r w:rsidR="000E4A98">
        <w:t xml:space="preserve">174 </w:t>
      </w:r>
      <w:r>
        <w:t xml:space="preserve">of the Public Acts of </w:t>
      </w:r>
      <w:r w:rsidR="000E4A98">
        <w:t>2013</w:t>
      </w:r>
      <w:r>
        <w:t>, as amended, MCL § 460.7</w:t>
      </w:r>
      <w:r w:rsidR="000E4A98">
        <w:t>21</w:t>
      </w:r>
      <w:r>
        <w:t xml:space="preserve"> et seq., and shall conduct its business in conformance with the statutory provisions and regulations promulgated thereunder.</w:t>
      </w:r>
    </w:p>
    <w:p w14:paraId="2F155549" w14:textId="0772E486" w:rsidR="00313E1F" w:rsidRDefault="00313E1F"/>
    <w:p w14:paraId="6075AC1B" w14:textId="05F8ED72" w:rsidR="00313E1F" w:rsidRDefault="00313E1F">
      <w:pPr>
        <w:pStyle w:val="Level2"/>
        <w:tabs>
          <w:tab w:val="left" w:pos="-1440"/>
          <w:tab w:val="num" w:pos="1440"/>
        </w:tabs>
      </w:pPr>
      <w:r>
        <w:rPr>
          <w:u w:val="single"/>
        </w:rPr>
        <w:t>Identification</w:t>
      </w:r>
      <w:r>
        <w:t>.</w:t>
      </w:r>
      <w:r>
        <w:fldChar w:fldCharType="begin"/>
      </w:r>
      <w:r>
        <w:instrText>tc \l2 "</w:instrText>
      </w:r>
      <w:r>
        <w:rPr>
          <w:u w:val="single"/>
        </w:rPr>
        <w:instrText>Identification</w:instrText>
      </w:r>
      <w:r>
        <w:instrText>.</w:instrText>
      </w:r>
      <w:r>
        <w:fldChar w:fldCharType="end"/>
      </w:r>
      <w:r>
        <w:t xml:space="preserve">  All personnel of Company and its contractors or subcontractors who have as part of their normal duties contact with the general public shall wear on their clothing a clearly visible identification card bearing Company’s name, their name and photograph.  Company shall account for all identification cards at all times.  Every service vehicle of Company and its contractors or subcontractors shall be clearly identified as such to the public</w:t>
      </w:r>
      <w:r w:rsidR="00FD4620">
        <w:t>.</w:t>
      </w:r>
    </w:p>
    <w:p w14:paraId="661F2703" w14:textId="19AF6D1D" w:rsidR="003E34C5" w:rsidRDefault="003E34C5" w:rsidP="00B761D7">
      <w:pPr>
        <w:pStyle w:val="Level2"/>
        <w:numPr>
          <w:ilvl w:val="0"/>
          <w:numId w:val="0"/>
        </w:numPr>
        <w:tabs>
          <w:tab w:val="left" w:pos="-1440"/>
        </w:tabs>
        <w:ind w:left="1440"/>
      </w:pPr>
      <w:r>
        <w:rPr>
          <w:u w:val="single"/>
        </w:rPr>
        <w:t xml:space="preserve"> </w:t>
      </w:r>
    </w:p>
    <w:p w14:paraId="5428966C" w14:textId="24CC645E" w:rsidR="003E34C5" w:rsidRDefault="003E34C5">
      <w:pPr>
        <w:pStyle w:val="Level2"/>
        <w:tabs>
          <w:tab w:val="left" w:pos="-1440"/>
          <w:tab w:val="num" w:pos="1440"/>
        </w:tabs>
      </w:pPr>
      <w:r w:rsidRPr="003E34C5">
        <w:rPr>
          <w:u w:val="single"/>
        </w:rPr>
        <w:t>Risk of Loss or Damage</w:t>
      </w:r>
      <w:r w:rsidRPr="003E34C5">
        <w:t xml:space="preserve">.  </w:t>
      </w:r>
      <w:r w:rsidR="00E963C3">
        <w:t>Company</w:t>
      </w:r>
      <w:r w:rsidRPr="003E34C5">
        <w:t xml:space="preserve"> acknowledges and agrees that </w:t>
      </w:r>
      <w:r w:rsidR="00E963C3">
        <w:t>Company</w:t>
      </w:r>
      <w:r w:rsidRPr="003E34C5">
        <w:t xml:space="preserve">  bears all risk of loss or damage of its equipment and materials, including, without limitation, the small cell wireless facilities and any associated support structures, installed in the </w:t>
      </w:r>
      <w:r w:rsidR="00E963C3">
        <w:t>Public Right-of-Way</w:t>
      </w:r>
      <w:r w:rsidRPr="003E34C5">
        <w:t xml:space="preserve"> pursuant to this </w:t>
      </w:r>
      <w:r w:rsidR="00E963C3">
        <w:t>Permit</w:t>
      </w:r>
      <w:r w:rsidRPr="003E34C5">
        <w:t xml:space="preserve"> from any cause, and the </w:t>
      </w:r>
      <w:r w:rsidR="00E963C3">
        <w:t>Municipality</w:t>
      </w:r>
      <w:r w:rsidRPr="003E34C5">
        <w:t xml:space="preserve"> shall not be liable for any cost of repair to damaged small cell wireless facilities or associated support structures, including, without limitation, damage caused by the </w:t>
      </w:r>
      <w:r w:rsidR="00E963C3">
        <w:t>Municipality</w:t>
      </w:r>
      <w:r w:rsidRPr="003E34C5">
        <w:t xml:space="preserve">'s removal of the same as set forth and authorized in this </w:t>
      </w:r>
      <w:r w:rsidR="00E963C3">
        <w:t>Permit</w:t>
      </w:r>
      <w:r w:rsidRPr="003E34C5">
        <w:t xml:space="preserve">, except to the extent that such loss or damage was caused </w:t>
      </w:r>
      <w:r w:rsidRPr="002C4BBA">
        <w:t xml:space="preserve">by the willful misconduct </w:t>
      </w:r>
      <w:r w:rsidRPr="00B761D7">
        <w:t xml:space="preserve">of the </w:t>
      </w:r>
      <w:r w:rsidR="00E963C3" w:rsidRPr="00B761D7">
        <w:t>Municipality</w:t>
      </w:r>
      <w:r w:rsidRPr="00B761D7">
        <w:t>,</w:t>
      </w:r>
      <w:r w:rsidRPr="003E34C5">
        <w:t xml:space="preserve"> including without limitation, each of its commissions, boards, departments, officers, agents, employees or contractors.</w:t>
      </w:r>
    </w:p>
    <w:p w14:paraId="341FA280" w14:textId="77777777" w:rsidR="00806404" w:rsidRDefault="00806404" w:rsidP="00066F3B">
      <w:pPr>
        <w:pStyle w:val="Level2"/>
        <w:numPr>
          <w:ilvl w:val="0"/>
          <w:numId w:val="0"/>
        </w:numPr>
        <w:tabs>
          <w:tab w:val="left" w:pos="-1440"/>
        </w:tabs>
        <w:ind w:left="1440"/>
      </w:pPr>
      <w:r>
        <w:t xml:space="preserve"> </w:t>
      </w:r>
    </w:p>
    <w:p w14:paraId="6C15612E" w14:textId="72BFA7E2" w:rsidR="00806404" w:rsidRPr="00B761D7" w:rsidRDefault="00806404" w:rsidP="00B761D7">
      <w:pPr>
        <w:pStyle w:val="Level2"/>
        <w:tabs>
          <w:tab w:val="left" w:pos="-1440"/>
          <w:tab w:val="num" w:pos="1440"/>
        </w:tabs>
        <w:rPr>
          <w:lang w:val="en"/>
        </w:rPr>
      </w:pPr>
      <w:r w:rsidRPr="00B761D7">
        <w:rPr>
          <w:color w:val="000000"/>
          <w:u w:val="single"/>
        </w:rPr>
        <w:t>Permitted Dimensions</w:t>
      </w:r>
      <w:r w:rsidRPr="00B761D7">
        <w:rPr>
          <w:color w:val="000000"/>
        </w:rPr>
        <w:t xml:space="preserve">. Absent separate land use or other approvals from the </w:t>
      </w:r>
      <w:r w:rsidR="00E963C3" w:rsidRPr="00B761D7">
        <w:rPr>
          <w:color w:val="000000"/>
        </w:rPr>
        <w:t>Municipality</w:t>
      </w:r>
      <w:r w:rsidRPr="00B761D7">
        <w:rPr>
          <w:color w:val="000000"/>
        </w:rPr>
        <w:t xml:space="preserve">, the </w:t>
      </w:r>
      <w:r w:rsidR="00E963C3" w:rsidRPr="00B761D7">
        <w:rPr>
          <w:color w:val="000000"/>
        </w:rPr>
        <w:t>Company</w:t>
      </w:r>
      <w:r w:rsidRPr="00B761D7">
        <w:rPr>
          <w:color w:val="000000"/>
        </w:rPr>
        <w:t xml:space="preserve"> </w:t>
      </w:r>
      <w:r w:rsidRPr="00B761D7">
        <w:rPr>
          <w:lang w:val="en"/>
        </w:rPr>
        <w:t xml:space="preserve">may only, as a permitted use not subject to zoning review or approvals, co-locate small cell wireless facilities and construct, maintain, </w:t>
      </w:r>
      <w:r w:rsidRPr="00B761D7">
        <w:rPr>
          <w:lang w:val="en"/>
        </w:rPr>
        <w:lastRenderedPageBreak/>
        <w:t xml:space="preserve">modify, operate, or replace utility poles in, along, across, upon, and under the </w:t>
      </w:r>
      <w:r w:rsidR="00E963C3" w:rsidRPr="00B761D7">
        <w:rPr>
          <w:lang w:val="en"/>
        </w:rPr>
        <w:t>Public Right-of-Way</w:t>
      </w:r>
      <w:r w:rsidRPr="00B761D7">
        <w:rPr>
          <w:lang w:val="en"/>
        </w:rPr>
        <w:t xml:space="preserve"> consistent with</w:t>
      </w:r>
      <w:r w:rsidR="007D3367" w:rsidRPr="00B761D7">
        <w:rPr>
          <w:lang w:val="en"/>
        </w:rPr>
        <w:t xml:space="preserve"> Exhibit B.</w:t>
      </w:r>
      <w:r w:rsidRPr="00B761D7">
        <w:rPr>
          <w:lang w:val="en"/>
        </w:rPr>
        <w:t xml:space="preserve"> </w:t>
      </w:r>
    </w:p>
    <w:p w14:paraId="0B3E2344" w14:textId="16DB2142" w:rsidR="00806404" w:rsidRDefault="00B761D7" w:rsidP="00806404">
      <w:pPr>
        <w:pStyle w:val="OmniPage7"/>
        <w:spacing w:after="240"/>
        <w:ind w:left="1440" w:right="0" w:firstLine="0"/>
        <w:rPr>
          <w:szCs w:val="24"/>
          <w:lang w:val="en"/>
        </w:rPr>
      </w:pPr>
      <w:r>
        <w:rPr>
          <w:szCs w:val="24"/>
          <w:lang w:val="en"/>
        </w:rPr>
        <w:br/>
      </w:r>
      <w:r w:rsidR="00806404" w:rsidRPr="008C7DA2">
        <w:rPr>
          <w:szCs w:val="24"/>
          <w:lang w:val="en"/>
        </w:rPr>
        <w:t xml:space="preserve">Such structures and facilities shall be constructed and maintained so as not to obstruct or hinder the usual travel or public safety on the </w:t>
      </w:r>
      <w:r w:rsidR="00E963C3">
        <w:rPr>
          <w:szCs w:val="24"/>
          <w:lang w:val="en"/>
        </w:rPr>
        <w:t>Public Right-of-Way</w:t>
      </w:r>
      <w:r w:rsidR="00806404" w:rsidRPr="008C7DA2">
        <w:rPr>
          <w:szCs w:val="24"/>
          <w:lang w:val="en"/>
        </w:rPr>
        <w:t xml:space="preserve"> or obstruct the legal use of the </w:t>
      </w:r>
      <w:r w:rsidR="00E963C3">
        <w:rPr>
          <w:color w:val="000000"/>
        </w:rPr>
        <w:t>Municipality</w:t>
      </w:r>
      <w:r w:rsidR="00806404" w:rsidRPr="008C7DA2">
        <w:rPr>
          <w:szCs w:val="24"/>
          <w:lang w:val="en"/>
        </w:rPr>
        <w:t xml:space="preserve">'s </w:t>
      </w:r>
      <w:r w:rsidR="00E963C3">
        <w:rPr>
          <w:szCs w:val="24"/>
          <w:lang w:val="en"/>
        </w:rPr>
        <w:t>Public Right-of-Way</w:t>
      </w:r>
      <w:r w:rsidR="00806404" w:rsidRPr="008C7DA2">
        <w:rPr>
          <w:szCs w:val="24"/>
          <w:lang w:val="en"/>
        </w:rPr>
        <w:t xml:space="preserve"> or uses of the </w:t>
      </w:r>
      <w:r w:rsidR="00E963C3">
        <w:rPr>
          <w:szCs w:val="24"/>
          <w:lang w:val="en"/>
        </w:rPr>
        <w:t>Public Right-of-Way</w:t>
      </w:r>
      <w:r w:rsidR="00806404" w:rsidRPr="008C7DA2">
        <w:rPr>
          <w:szCs w:val="24"/>
          <w:lang w:val="en"/>
        </w:rPr>
        <w:t xml:space="preserve"> by other utilities and communications service providers.</w:t>
      </w:r>
    </w:p>
    <w:p w14:paraId="69DB9D6D" w14:textId="77777777" w:rsidR="00806404" w:rsidRDefault="00E963C3">
      <w:pPr>
        <w:pStyle w:val="Level2"/>
        <w:tabs>
          <w:tab w:val="left" w:pos="-1440"/>
          <w:tab w:val="num" w:pos="1440"/>
        </w:tabs>
      </w:pPr>
      <w:r>
        <w:t>Work Standards</w:t>
      </w:r>
    </w:p>
    <w:p w14:paraId="29334181" w14:textId="38543F54" w:rsidR="00E963C3" w:rsidRDefault="00E963C3" w:rsidP="00E963C3">
      <w:pPr>
        <w:pStyle w:val="Level3"/>
        <w:tabs>
          <w:tab w:val="left" w:pos="-1440"/>
        </w:tabs>
      </w:pPr>
      <w:r w:rsidRPr="00066F3B">
        <w:rPr>
          <w:u w:val="single"/>
        </w:rPr>
        <w:t>Performance of Work</w:t>
      </w:r>
      <w:r>
        <w:t xml:space="preserve">. Company shall use and exercise due care, caution, skill and expertise in performing all work under this Permit and shall take all reasonable steps to safeguard and maintain in clean and workmanlike manner, all work site areas, including, without limitation, any light poles located in the Public Right-of-Way and other existing facilities and property. All work to be undertaken by Company in the Public Right-of-Way shall at all times be performed by workers in accordance with generally accepted industry practice. </w:t>
      </w:r>
    </w:p>
    <w:p w14:paraId="130E44F9" w14:textId="77777777" w:rsidR="00B761D7" w:rsidRDefault="00B761D7" w:rsidP="00B761D7">
      <w:pPr>
        <w:pStyle w:val="Level3"/>
        <w:numPr>
          <w:ilvl w:val="0"/>
          <w:numId w:val="0"/>
        </w:numPr>
        <w:tabs>
          <w:tab w:val="left" w:pos="-1440"/>
        </w:tabs>
        <w:ind w:left="2160"/>
      </w:pPr>
    </w:p>
    <w:p w14:paraId="2E64C2B6" w14:textId="1EE0B871" w:rsidR="00E963C3" w:rsidRDefault="00E963C3" w:rsidP="00E963C3">
      <w:pPr>
        <w:pStyle w:val="Level3"/>
      </w:pPr>
      <w:r w:rsidRPr="002C4BBA">
        <w:rPr>
          <w:u w:val="single"/>
        </w:rPr>
        <w:t>Work Plan</w:t>
      </w:r>
      <w:r>
        <w:t xml:space="preserve">. Prior to performing any work necessary under this Permit, Company shall present a map and written proposal describing the work to be performed and the facilities, methods and materials to be installed (Work Plan) to the Municipality for review and will not perform any work until it has received Municipality authorization of the Work Plan. In addition, prior to conducting any work in the Public Right-of-Way, Company shall provide to the Municipality a current emergency response plan identifying staff who have authority to resolve, twenty-four (24) hours a day, seven (7) days a week, problems or complaints resulting, directly or indirectly, from the small cell wireless facilities installed pursuant to this Permit. As soon as is reasonably practical following installation of the small cell wireless facilities, utility poles, and support structures under this Permit, Company shall deliver as-built drawings to </w:t>
      </w:r>
      <w:r w:rsidR="007F77DF">
        <w:t>the Municipality</w:t>
      </w:r>
    </w:p>
    <w:p w14:paraId="2E109AE6" w14:textId="072A3349" w:rsidR="00B761D7" w:rsidRDefault="00B761D7" w:rsidP="00B761D7">
      <w:pPr>
        <w:pStyle w:val="Level3"/>
        <w:numPr>
          <w:ilvl w:val="0"/>
          <w:numId w:val="0"/>
        </w:numPr>
      </w:pPr>
    </w:p>
    <w:p w14:paraId="6A8E9994" w14:textId="428F51ED" w:rsidR="00E963C3" w:rsidRDefault="00E963C3" w:rsidP="00E963C3">
      <w:pPr>
        <w:pStyle w:val="Level3"/>
      </w:pPr>
      <w:r w:rsidRPr="007023E3">
        <w:rPr>
          <w:u w:val="single"/>
        </w:rPr>
        <w:t>No Underground Work without Written Authorization</w:t>
      </w:r>
      <w:r>
        <w:t>. Company hereby represents, warrants and covenants that it shall perform no excavation, trenching, coring, boring, or digging into the ground or installation of any equipment or other material into the ground, or any other underground work in connection with the work to be performed under this Permit, except to the extent expressly approved by the Municipality. Company further represents, warrants and covenants that it shall not otherwise disturb or disrupt the operation or maintenance of any sanitary sewers, storm drains, gas or water mains, or other underground conduits, cables, mains, or facilities.</w:t>
      </w:r>
      <w:r w:rsidR="00A13816">
        <w:br/>
      </w:r>
    </w:p>
    <w:p w14:paraId="7357ECA8" w14:textId="004C9DBB" w:rsidR="00FF3C11" w:rsidRDefault="00A13816" w:rsidP="00FF3C11">
      <w:pPr>
        <w:pStyle w:val="Level3"/>
      </w:pPr>
      <w:r w:rsidRPr="00D02863">
        <w:rPr>
          <w:u w:val="single"/>
        </w:rPr>
        <w:lastRenderedPageBreak/>
        <w:t>Modification of Work Plans</w:t>
      </w:r>
      <w:r w:rsidRPr="00A13816">
        <w:t>. If during the term of this Permit, the Municipality determines that the public health or safety requires a modification of or a departure from the Work Plan submitted by Company and authorized, the Municipality shall have the authority to identify, specify and delineate the modification or departure required, and Company shall perform the work allowed under this Permit in accordance with the Municipality-specified modification or departure at Company's sole expense. The Municipality shall provide Company with a written description of the required modification or departure, the public health or safety issue necessitating the modification or departure, and the time within which Company shall make, complete or maintai</w:t>
      </w:r>
      <w:r w:rsidR="00D02863">
        <w:t xml:space="preserve">n the modification or departure </w:t>
      </w:r>
      <w:r w:rsidRPr="00A13816">
        <w:t>required.</w:t>
      </w:r>
    </w:p>
    <w:p w14:paraId="164BB29A" w14:textId="77777777" w:rsidR="00FF3C11" w:rsidRDefault="00FF3C11" w:rsidP="00FF3C11">
      <w:pPr>
        <w:pStyle w:val="Level3"/>
        <w:numPr>
          <w:ilvl w:val="0"/>
          <w:numId w:val="0"/>
        </w:numPr>
        <w:ind w:left="1440"/>
      </w:pPr>
    </w:p>
    <w:p w14:paraId="6EB055B9" w14:textId="03730FA3" w:rsidR="00A13816" w:rsidRPr="00A13816" w:rsidRDefault="00A13816" w:rsidP="00A13816">
      <w:pPr>
        <w:pStyle w:val="Level3"/>
      </w:pPr>
      <w:r w:rsidRPr="00A13816">
        <w:rPr>
          <w:u w:val="single"/>
        </w:rPr>
        <w:t>Disclosures.</w:t>
      </w:r>
      <w:r w:rsidRPr="00A13816">
        <w:t xml:space="preserve"> Company shall notify residents and business owners in an area of 300 feet of a location where a permit has been issued 30 days prior to construction.</w:t>
      </w:r>
    </w:p>
    <w:p w14:paraId="2BF71A4A" w14:textId="148EE09C" w:rsidR="00313E1F" w:rsidRPr="002C4BBA" w:rsidRDefault="00313E1F" w:rsidP="00FF3C11"/>
    <w:p w14:paraId="41B86066" w14:textId="77777777" w:rsidR="00313E1F" w:rsidRPr="002C4BBA" w:rsidRDefault="00313E1F">
      <w:pPr>
        <w:pStyle w:val="Level1"/>
        <w:keepNext/>
        <w:widowControl w:val="0"/>
        <w:tabs>
          <w:tab w:val="left" w:pos="-1440"/>
          <w:tab w:val="num" w:pos="720"/>
        </w:tabs>
      </w:pPr>
      <w:r w:rsidRPr="002C4BBA">
        <w:rPr>
          <w:u w:val="single"/>
        </w:rPr>
        <w:t>Indemnification</w:t>
      </w:r>
      <w:r w:rsidR="00AE40C8" w:rsidRPr="002C4BBA">
        <w:rPr>
          <w:u w:val="single"/>
        </w:rPr>
        <w:t xml:space="preserve"> and Waivers</w:t>
      </w:r>
    </w:p>
    <w:p w14:paraId="595708E3" w14:textId="77777777" w:rsidR="00313E1F" w:rsidRDefault="00313E1F"/>
    <w:p w14:paraId="7AFCD284" w14:textId="449C01C6" w:rsidR="00025E0D" w:rsidRPr="00051DCC" w:rsidRDefault="00313E1F" w:rsidP="006703DF">
      <w:pPr>
        <w:pStyle w:val="Level2"/>
        <w:tabs>
          <w:tab w:val="left" w:pos="-1440"/>
          <w:tab w:val="num" w:pos="1440"/>
        </w:tabs>
        <w:rPr>
          <w:b/>
        </w:rPr>
      </w:pPr>
      <w:r w:rsidRPr="00051DCC">
        <w:rPr>
          <w:u w:val="single"/>
        </w:rPr>
        <w:t>Indemnity</w:t>
      </w:r>
      <w:r>
        <w:t xml:space="preserve">. </w:t>
      </w:r>
      <w:r w:rsidR="00E963C3">
        <w:t>Company</w:t>
      </w:r>
      <w:r w:rsidR="00AE40C8" w:rsidRPr="00AE40C8">
        <w:t xml:space="preserve">, its successors and assigns, shall hold harmless, defend, protect and indemnify the </w:t>
      </w:r>
      <w:r w:rsidR="00E963C3">
        <w:t>Municipality</w:t>
      </w:r>
      <w:r w:rsidR="00AE40C8" w:rsidRPr="00AE40C8">
        <w:t xml:space="preserve">, including, without limitation, each of its commissions, departments, officers, agents, employees and contractors, from and against any and all actions, losses, liabilities, expenses, claims, demands, injuries, damages, fines, penalties, costs, judgments or suits including, without limitation, reasonable attorneys' fees and costs (collectively, "Claims") of any kind allegedly arising directly or indirectly from: (i) any act by, omission by, or negligence of the </w:t>
      </w:r>
      <w:r w:rsidR="00E963C3">
        <w:t>Company</w:t>
      </w:r>
      <w:r w:rsidR="00AE40C8" w:rsidRPr="00AE40C8">
        <w:t xml:space="preserve"> or its contractors or subcontractors, or the officers, agents, or employees of any of them, while engaged in the performance of the work or conduct of the activities authorized by this </w:t>
      </w:r>
      <w:r w:rsidR="00E963C3">
        <w:t>Permit</w:t>
      </w:r>
      <w:r w:rsidR="00AE40C8" w:rsidRPr="00AE40C8">
        <w:t xml:space="preserve">, or while in or about the </w:t>
      </w:r>
      <w:r w:rsidR="00E963C3">
        <w:t>Public Right-of-Way</w:t>
      </w:r>
      <w:r w:rsidR="00AE40C8" w:rsidRPr="00AE40C8">
        <w:t xml:space="preserve"> or any other </w:t>
      </w:r>
      <w:r w:rsidR="00E963C3">
        <w:t>Municipality</w:t>
      </w:r>
      <w:r w:rsidR="00AE40C8" w:rsidRPr="00AE40C8">
        <w:t xml:space="preserve"> property for any reason connected in any way whatsoever with the performance of the work, conduct of the activities or presence of the facilities, poles or structures authorized by this </w:t>
      </w:r>
      <w:r w:rsidR="00E963C3">
        <w:t>Permit</w:t>
      </w:r>
      <w:r w:rsidR="00AE40C8" w:rsidRPr="00AE40C8">
        <w:t xml:space="preserve">, or allegedly resulting directly or indirectly from the presence, construction, installation, maintenance, replacement, removal or repair of the facilities, poles or structures; (ii) any accident, damage, death or injury to any contractor, subcontractor, or any officer, agent, or employee of either of them, while engaged in the performance of the work, conduct of the activities or presence of the facilities, poles and structures authorized by this </w:t>
      </w:r>
      <w:r w:rsidR="00E963C3">
        <w:t>Permit</w:t>
      </w:r>
      <w:r w:rsidR="00AE40C8" w:rsidRPr="00AE40C8">
        <w:t xml:space="preserve">, or while in or about the </w:t>
      </w:r>
      <w:r w:rsidR="00E963C3">
        <w:t>Public Right-of-Way</w:t>
      </w:r>
      <w:r w:rsidR="00AE40C8" w:rsidRPr="00AE40C8">
        <w:t xml:space="preserve">, for any reason connected with the performance of the work or conduct of the activities authorized by this </w:t>
      </w:r>
      <w:r w:rsidR="00E963C3">
        <w:t>Permit</w:t>
      </w:r>
      <w:r w:rsidR="00AE40C8" w:rsidRPr="00AE40C8">
        <w:t xml:space="preserve">, or arising from liens or claims for services rendered or labor or materials furnished in or for the performance of the work authorized by this </w:t>
      </w:r>
      <w:r w:rsidR="00E963C3">
        <w:t>Permit</w:t>
      </w:r>
      <w:r w:rsidR="00AE40C8" w:rsidRPr="00AE40C8">
        <w:t xml:space="preserve">; (iii) any accident, damage, death or injury, to real or personal property, good will, and Person(s) in, upon or in any way allegedly connected with the work or activities </w:t>
      </w:r>
      <w:r w:rsidR="00AE40C8" w:rsidRPr="00AE40C8">
        <w:lastRenderedPageBreak/>
        <w:t xml:space="preserve">authorized by this </w:t>
      </w:r>
      <w:r w:rsidR="00E963C3">
        <w:t>Permit</w:t>
      </w:r>
      <w:r w:rsidR="00AE40C8" w:rsidRPr="00AE40C8">
        <w:t xml:space="preserve"> or the presence of the facilities, poles and structures from any cause or claims arising at any time including, without limitation, injuries or damages allegedly caused, directly or indirectly, in whole or in part, by radio wave transmission or electromagnetic fields emitted by the small cell wireless facilities; (iv) any release, or threatened release, of any hazardous material caused in whole or in part by </w:t>
      </w:r>
      <w:r w:rsidR="00E963C3">
        <w:t>Company</w:t>
      </w:r>
      <w:r w:rsidR="00AE40C8" w:rsidRPr="00AE40C8">
        <w:t xml:space="preserve"> in, under, on or about the </w:t>
      </w:r>
      <w:r w:rsidR="00E963C3">
        <w:t>Public Right-of-Way</w:t>
      </w:r>
      <w:r w:rsidR="00AE40C8" w:rsidRPr="00AE40C8">
        <w:t xml:space="preserve"> subject to this </w:t>
      </w:r>
      <w:r w:rsidR="00E963C3">
        <w:t>Permit</w:t>
      </w:r>
      <w:r w:rsidR="00AE40C8" w:rsidRPr="00AE40C8">
        <w:t xml:space="preserve"> or into the environment, or resulting directly or indirectly from the small cell wireless facilities or the work or activities authorized by this </w:t>
      </w:r>
      <w:r w:rsidR="00E963C3">
        <w:t>Permit</w:t>
      </w:r>
      <w:r w:rsidR="00AE40C8" w:rsidRPr="00AE40C8">
        <w:t xml:space="preserve">; (v) any violation by </w:t>
      </w:r>
      <w:r w:rsidR="00E963C3">
        <w:t>Company</w:t>
      </w:r>
      <w:r w:rsidR="00AE40C8" w:rsidRPr="00AE40C8">
        <w:t xml:space="preserve"> of the terms and conditions hereof or any permit or grant issued by any commission or agency in connection with the small cell wireless facilities or wireless services or pursuant hereto, or any misrepresentation made herein or in any document given by either party in connection herewith; and (vi) any direct or indirect RF interference by </w:t>
      </w:r>
      <w:r w:rsidR="00E963C3">
        <w:t>Company</w:t>
      </w:r>
      <w:r w:rsidR="00AE40C8" w:rsidRPr="00AE40C8">
        <w:t xml:space="preserve"> or the small cell wireless facilities affecting entities with installed facilities that are experiencing RF interference and whose facilities were installed before the date on which </w:t>
      </w:r>
      <w:r w:rsidR="00E963C3">
        <w:t>Company</w:t>
      </w:r>
      <w:r w:rsidR="00AE40C8" w:rsidRPr="00AE40C8">
        <w:t xml:space="preserve"> installed the allegedly interfering facility. This indemnification obligation from </w:t>
      </w:r>
      <w:r w:rsidR="00E963C3">
        <w:t>Company</w:t>
      </w:r>
      <w:r w:rsidR="00AE40C8" w:rsidRPr="00AE40C8">
        <w:t xml:space="preserve"> to the </w:t>
      </w:r>
      <w:r w:rsidR="00E963C3">
        <w:t>Municipality</w:t>
      </w:r>
      <w:r w:rsidR="00AE40C8" w:rsidRPr="00AE40C8">
        <w:t xml:space="preserve"> shall specifically extend to any and all health and safety related claims, and to any and all inverse condemnation or similar claims.</w:t>
      </w:r>
    </w:p>
    <w:p w14:paraId="5024FAED" w14:textId="77777777" w:rsidR="00313E1F" w:rsidRDefault="00313E1F" w:rsidP="009E752E">
      <w:pPr>
        <w:pStyle w:val="Level2"/>
        <w:numPr>
          <w:ilvl w:val="0"/>
          <w:numId w:val="0"/>
        </w:numPr>
        <w:tabs>
          <w:tab w:val="left" w:pos="-1440"/>
        </w:tabs>
        <w:ind w:left="1440"/>
      </w:pPr>
    </w:p>
    <w:p w14:paraId="35BB425F" w14:textId="77777777" w:rsidR="00313E1F" w:rsidRDefault="00313E1F">
      <w:pPr>
        <w:pStyle w:val="Level2"/>
        <w:tabs>
          <w:tab w:val="left" w:pos="-1440"/>
          <w:tab w:val="num" w:pos="1440"/>
        </w:tabs>
      </w:pPr>
      <w:r>
        <w:rPr>
          <w:u w:val="single"/>
        </w:rPr>
        <w:t>Notice, Cooperation</w:t>
      </w:r>
      <w:r>
        <w:t xml:space="preserve">.  Municipality shall notify Company promptly in writing of any such claim and the method and means proposed by Municipality for defending or satisfying such claim.  Municipality shall cooperate with Company in every reasonable way to facilitate the defense of any such claim.  Municipality shall consult with Company respecting the defense and satisfaction of such claim, including the selection and direction of legal counsel.  </w:t>
      </w:r>
    </w:p>
    <w:p w14:paraId="6BEDFC0B" w14:textId="77777777" w:rsidR="00313E1F" w:rsidRDefault="00313E1F"/>
    <w:p w14:paraId="23EB216B" w14:textId="77777777" w:rsidR="00313E1F" w:rsidRDefault="00313E1F">
      <w:pPr>
        <w:pStyle w:val="Level2"/>
        <w:tabs>
          <w:tab w:val="left" w:pos="-1440"/>
          <w:tab w:val="num" w:pos="1440"/>
        </w:tabs>
      </w:pPr>
      <w:r>
        <w:rPr>
          <w:u w:val="single"/>
        </w:rPr>
        <w:t>Settlement</w:t>
      </w:r>
      <w:r>
        <w:t>.  Municipality shall not settle any claim subject to indemnification under this Part 5 without the advance written consent of Company, which consent shall not be unreasonably withheld.  Company shall have the right to defend or settle, at its own expense, any claim against Municipality for which Company is responsible hereunder.</w:t>
      </w:r>
    </w:p>
    <w:p w14:paraId="0E6DBD3F" w14:textId="77777777" w:rsidR="00AE40C8" w:rsidRDefault="00AE40C8" w:rsidP="007023E3">
      <w:pPr>
        <w:pStyle w:val="ListParagraph"/>
      </w:pPr>
    </w:p>
    <w:p w14:paraId="2301D648" w14:textId="77777777" w:rsidR="00AE40C8" w:rsidRDefault="00AE40C8">
      <w:pPr>
        <w:pStyle w:val="Level2"/>
        <w:tabs>
          <w:tab w:val="left" w:pos="-1440"/>
          <w:tab w:val="num" w:pos="1440"/>
        </w:tabs>
      </w:pPr>
      <w:r w:rsidRPr="007023E3">
        <w:rPr>
          <w:u w:val="single"/>
        </w:rPr>
        <w:t xml:space="preserve">Non Liability of </w:t>
      </w:r>
      <w:r w:rsidR="00E963C3">
        <w:rPr>
          <w:u w:val="single"/>
        </w:rPr>
        <w:t>Municipality</w:t>
      </w:r>
      <w:r w:rsidRPr="007023E3">
        <w:rPr>
          <w:u w:val="single"/>
        </w:rPr>
        <w:t xml:space="preserve"> Officials, Employees and Agents</w:t>
      </w:r>
      <w:r w:rsidRPr="00AE40C8">
        <w:t xml:space="preserve">.  No elective or appointive board, commission, member, officer, employee or other agent of the </w:t>
      </w:r>
      <w:r w:rsidR="00E963C3">
        <w:t>Municipality</w:t>
      </w:r>
      <w:r w:rsidRPr="00AE40C8">
        <w:t xml:space="preserve"> shall be personally liable to </w:t>
      </w:r>
      <w:r w:rsidR="00E963C3">
        <w:t>Company</w:t>
      </w:r>
      <w:r w:rsidRPr="00AE40C8">
        <w:t xml:space="preserve">, its successors and assigns, in the event of any default or breach by the </w:t>
      </w:r>
      <w:r w:rsidR="00E963C3">
        <w:t>Municipality</w:t>
      </w:r>
      <w:r w:rsidRPr="00AE40C8">
        <w:t xml:space="preserve"> or for any amount which may become due to </w:t>
      </w:r>
      <w:r w:rsidR="00E963C3">
        <w:t>Company</w:t>
      </w:r>
      <w:r w:rsidRPr="00AE40C8">
        <w:t xml:space="preserve">, its successors and assigns, or for any obligation of </w:t>
      </w:r>
      <w:r w:rsidR="00E963C3">
        <w:t>Municipality</w:t>
      </w:r>
      <w:r w:rsidRPr="00AE40C8">
        <w:t xml:space="preserve"> under this </w:t>
      </w:r>
      <w:r w:rsidR="00E963C3">
        <w:t>Permit</w:t>
      </w:r>
      <w:r w:rsidRPr="00AE40C8">
        <w:t>.</w:t>
      </w:r>
    </w:p>
    <w:p w14:paraId="18864B12" w14:textId="77777777" w:rsidR="00AE40C8" w:rsidRDefault="00AE40C8" w:rsidP="007023E3">
      <w:pPr>
        <w:pStyle w:val="ListParagraph"/>
      </w:pPr>
    </w:p>
    <w:p w14:paraId="72FAACE1" w14:textId="12FEF7F7" w:rsidR="00AE40C8" w:rsidRDefault="00AE40C8">
      <w:pPr>
        <w:pStyle w:val="Level2"/>
        <w:tabs>
          <w:tab w:val="left" w:pos="-1440"/>
          <w:tab w:val="num" w:pos="1440"/>
        </w:tabs>
      </w:pPr>
      <w:r w:rsidRPr="007023E3">
        <w:rPr>
          <w:u w:val="single"/>
        </w:rPr>
        <w:t>Scope of Indemnity</w:t>
      </w:r>
      <w:r w:rsidRPr="00AE40C8">
        <w:t xml:space="preserve">.  </w:t>
      </w:r>
      <w:r w:rsidR="00E963C3">
        <w:t>Company</w:t>
      </w:r>
      <w:r w:rsidRPr="00AE40C8">
        <w:t xml:space="preserve"> shall hold harmless, indemnify and defend the </w:t>
      </w:r>
      <w:r w:rsidR="00E963C3">
        <w:t>Municipality</w:t>
      </w:r>
      <w:r w:rsidRPr="00AE40C8">
        <w:t xml:space="preserve"> as required in this Section 5, including without limitation, each of its commissions, boards, departments, officers, agents, employees and contractors, except only for claims resulting from the</w:t>
      </w:r>
      <w:r w:rsidR="007E5EA7">
        <w:t xml:space="preserve"> sole negligence</w:t>
      </w:r>
      <w:r w:rsidRPr="00AE40C8">
        <w:t xml:space="preserve"> of the </w:t>
      </w:r>
      <w:r w:rsidR="00E963C3">
        <w:t>Municipality</w:t>
      </w:r>
      <w:r w:rsidRPr="00AE40C8">
        <w:t xml:space="preserve">, </w:t>
      </w:r>
      <w:r w:rsidRPr="00AE40C8">
        <w:lastRenderedPageBreak/>
        <w:t xml:space="preserve">including without limitation, each of its commissions, departments, officers, agents, employees and contractors. </w:t>
      </w:r>
      <w:r w:rsidR="00E963C3">
        <w:t>Company</w:t>
      </w:r>
      <w:r w:rsidRPr="00AE40C8">
        <w:t xml:space="preserve"> specifically acknowledges and agrees that it has an immediate and independent obligation to defend the </w:t>
      </w:r>
      <w:r w:rsidR="00E963C3">
        <w:t>Municipality</w:t>
      </w:r>
      <w:r w:rsidRPr="00AE40C8">
        <w:t xml:space="preserve"> from any claim which actually or potentially falls within this indemnity provision, even if the allegations are or may be groundless, false or fraudulent, which obligation arises at the time such claim is tendered in writing to the other party and continues at all times thereafter. </w:t>
      </w:r>
      <w:r w:rsidR="00E963C3">
        <w:t>Company</w:t>
      </w:r>
      <w:r w:rsidRPr="00AE40C8">
        <w:t xml:space="preserve"> agrees that the indemnification obligations assumed under this </w:t>
      </w:r>
      <w:r w:rsidR="00E963C3">
        <w:t>Permit</w:t>
      </w:r>
      <w:r w:rsidRPr="00AE40C8">
        <w:t xml:space="preserve"> shall survive expiration or other termination of this </w:t>
      </w:r>
      <w:r w:rsidR="00E963C3">
        <w:t>Permit</w:t>
      </w:r>
      <w:r w:rsidRPr="00AE40C8">
        <w:t>.</w:t>
      </w:r>
    </w:p>
    <w:p w14:paraId="15C72E8C" w14:textId="77777777" w:rsidR="00AE40C8" w:rsidRDefault="00AE40C8" w:rsidP="007023E3">
      <w:pPr>
        <w:pStyle w:val="ListParagraph"/>
      </w:pPr>
    </w:p>
    <w:p w14:paraId="15517F9D" w14:textId="77777777" w:rsidR="00AE40C8" w:rsidRDefault="00AE40C8">
      <w:pPr>
        <w:pStyle w:val="Level2"/>
        <w:tabs>
          <w:tab w:val="left" w:pos="-1440"/>
          <w:tab w:val="num" w:pos="1440"/>
        </w:tabs>
      </w:pPr>
      <w:r w:rsidRPr="007023E3">
        <w:rPr>
          <w:u w:val="single"/>
        </w:rPr>
        <w:t>No Liability for Damage, Death or Bodily Injury</w:t>
      </w:r>
      <w:r w:rsidRPr="00AE40C8">
        <w:t xml:space="preserve">. Neither </w:t>
      </w:r>
      <w:r w:rsidR="00E963C3">
        <w:t>Municipality</w:t>
      </w:r>
      <w:r w:rsidRPr="00AE40C8">
        <w:t xml:space="preserve"> nor any of its commissions, departments, boards, officers, agents or employees shall be liable for any damage to the property of </w:t>
      </w:r>
      <w:r w:rsidR="00E963C3">
        <w:t>Company</w:t>
      </w:r>
      <w:r w:rsidRPr="00AE40C8">
        <w:t xml:space="preserve">, or third-party owner of any equipment on the site, its officers, agents, employees, contractors or subcontractors, or their employees, or for any bodily injury or death to such persons, resulting or arising from the small cell wireless facilities, utility poles, and/or support structures or activities authorized by this </w:t>
      </w:r>
      <w:r w:rsidR="00E963C3">
        <w:t>Permit</w:t>
      </w:r>
      <w:r w:rsidRPr="00AE40C8">
        <w:t xml:space="preserve">, the condition of any </w:t>
      </w:r>
      <w:r w:rsidR="00E963C3">
        <w:t>Municipality</w:t>
      </w:r>
      <w:r w:rsidRPr="00AE40C8">
        <w:t xml:space="preserve"> property subject to this </w:t>
      </w:r>
      <w:r w:rsidR="00E963C3">
        <w:t>Permit</w:t>
      </w:r>
      <w:r w:rsidRPr="00AE40C8">
        <w:t xml:space="preserve"> or </w:t>
      </w:r>
      <w:r w:rsidR="00E963C3">
        <w:t>Company</w:t>
      </w:r>
      <w:r w:rsidRPr="00AE40C8">
        <w:t xml:space="preserve">'s use of any </w:t>
      </w:r>
      <w:r w:rsidR="00E963C3">
        <w:t>Municipality</w:t>
      </w:r>
      <w:r w:rsidRPr="00AE40C8">
        <w:t xml:space="preserve"> property, except as otherwise provided herein.</w:t>
      </w:r>
      <w:r w:rsidR="007E5EA7">
        <w:t xml:space="preserve">  Company shall indemnify the municipality pursuant to this section 5 for any third-party claims.</w:t>
      </w:r>
    </w:p>
    <w:p w14:paraId="729959D6" w14:textId="77777777" w:rsidR="00AE40C8" w:rsidRDefault="00AE40C8" w:rsidP="007023E3">
      <w:pPr>
        <w:pStyle w:val="ListParagraph"/>
      </w:pPr>
    </w:p>
    <w:p w14:paraId="0018629A" w14:textId="77777777" w:rsidR="00AE40C8" w:rsidRDefault="00AE40C8">
      <w:pPr>
        <w:pStyle w:val="Level2"/>
        <w:tabs>
          <w:tab w:val="left" w:pos="-1440"/>
          <w:tab w:val="num" w:pos="1440"/>
        </w:tabs>
      </w:pPr>
      <w:r w:rsidRPr="007023E3">
        <w:rPr>
          <w:u w:val="single"/>
        </w:rPr>
        <w:t xml:space="preserve">Waiver of Claims regarding Fitness of </w:t>
      </w:r>
      <w:r w:rsidR="00E963C3">
        <w:rPr>
          <w:u w:val="single"/>
        </w:rPr>
        <w:t>Municipality</w:t>
      </w:r>
      <w:r w:rsidRPr="007023E3">
        <w:rPr>
          <w:u w:val="single"/>
        </w:rPr>
        <w:t xml:space="preserve"> Properties or Structures Located in </w:t>
      </w:r>
      <w:r w:rsidR="00E963C3">
        <w:rPr>
          <w:u w:val="single"/>
        </w:rPr>
        <w:t>Public Right-of-Way</w:t>
      </w:r>
      <w:r w:rsidRPr="00AE40C8">
        <w:t xml:space="preserve">. </w:t>
      </w:r>
      <w:r w:rsidR="00E963C3">
        <w:t>Company</w:t>
      </w:r>
      <w:r w:rsidRPr="00AE40C8">
        <w:t xml:space="preserve"> acknowledges that the </w:t>
      </w:r>
      <w:r w:rsidR="00E963C3">
        <w:t>Municipality</w:t>
      </w:r>
      <w:r w:rsidRPr="00AE40C8">
        <w:t xml:space="preserve"> has made no warranties or representations regarding the fitness, availability or suitability of any </w:t>
      </w:r>
      <w:r w:rsidR="00E963C3">
        <w:t>Municipality</w:t>
      </w:r>
      <w:r w:rsidRPr="00AE40C8">
        <w:t xml:space="preserve"> properties or structures for the installation of the small cell wireless facilities, or for any other activities permitted under this </w:t>
      </w:r>
      <w:r w:rsidR="00E963C3">
        <w:t>Permit</w:t>
      </w:r>
      <w:r w:rsidRPr="00AE40C8">
        <w:t xml:space="preserve">, and that, except as expressly provided herein, any performance of work or costs incurred by </w:t>
      </w:r>
      <w:r w:rsidR="00E963C3">
        <w:t>Company</w:t>
      </w:r>
      <w:r w:rsidRPr="00AE40C8">
        <w:t xml:space="preserve"> or provision of services contemplated under this </w:t>
      </w:r>
      <w:r w:rsidR="00E963C3">
        <w:t>Permit</w:t>
      </w:r>
      <w:r w:rsidRPr="00AE40C8">
        <w:t xml:space="preserve"> by </w:t>
      </w:r>
      <w:r w:rsidR="00E963C3">
        <w:t>Company</w:t>
      </w:r>
      <w:r w:rsidRPr="00AE40C8">
        <w:t xml:space="preserve"> is at </w:t>
      </w:r>
      <w:r w:rsidR="00E963C3">
        <w:t>Company</w:t>
      </w:r>
      <w:r w:rsidRPr="00AE40C8">
        <w:t xml:space="preserve">'s sole risk. </w:t>
      </w:r>
      <w:r w:rsidR="00E963C3">
        <w:t>Company</w:t>
      </w:r>
      <w:r w:rsidRPr="00AE40C8">
        <w:t xml:space="preserve"> on behalf of itself and its successors and assigns, waives its right to recover from, and forever releases and discharges, the </w:t>
      </w:r>
      <w:r w:rsidR="00E963C3">
        <w:t>Municipality</w:t>
      </w:r>
      <w:r w:rsidRPr="00AE40C8">
        <w:t xml:space="preserve"> and its agents, and their respective heirs, successors, administrators, personal representatives and assigns, from any and all claims, whether direct or indirect, known or unknown, foreseen and unforeseen, that may arise on account of or in any way be connected with the physical or environmental condition of the poles, facilities or support structures located on the </w:t>
      </w:r>
      <w:r w:rsidR="00E963C3">
        <w:t>Public Right-of-Way</w:t>
      </w:r>
      <w:r w:rsidRPr="00AE40C8">
        <w:t xml:space="preserve">, other </w:t>
      </w:r>
      <w:r w:rsidR="00E963C3">
        <w:t>Municipality</w:t>
      </w:r>
      <w:r w:rsidRPr="00AE40C8">
        <w:t xml:space="preserve"> property affected by this </w:t>
      </w:r>
      <w:r w:rsidR="00E963C3">
        <w:t>Permit</w:t>
      </w:r>
      <w:r w:rsidRPr="00AE40C8">
        <w:t>, or any law or regulation applicable thereto.</w:t>
      </w:r>
    </w:p>
    <w:p w14:paraId="428B6B29" w14:textId="77777777" w:rsidR="00AE40C8" w:rsidRDefault="00AE40C8" w:rsidP="007023E3">
      <w:pPr>
        <w:pStyle w:val="Level2"/>
        <w:numPr>
          <w:ilvl w:val="0"/>
          <w:numId w:val="0"/>
        </w:numPr>
        <w:tabs>
          <w:tab w:val="left" w:pos="-1440"/>
        </w:tabs>
        <w:ind w:left="1440"/>
      </w:pPr>
      <w:r>
        <w:t xml:space="preserve"> </w:t>
      </w:r>
    </w:p>
    <w:p w14:paraId="799AED18" w14:textId="77777777" w:rsidR="00AE40C8" w:rsidRDefault="00AE40C8">
      <w:pPr>
        <w:pStyle w:val="Level2"/>
        <w:tabs>
          <w:tab w:val="left" w:pos="-1440"/>
          <w:tab w:val="num" w:pos="1440"/>
        </w:tabs>
      </w:pPr>
      <w:r w:rsidRPr="007023E3">
        <w:rPr>
          <w:u w:val="single"/>
        </w:rPr>
        <w:t>Waiver of All Claims for Termination</w:t>
      </w:r>
      <w:r w:rsidRPr="00AE40C8">
        <w:t xml:space="preserve">. </w:t>
      </w:r>
      <w:r w:rsidR="00E963C3">
        <w:t>Company</w:t>
      </w:r>
      <w:r w:rsidRPr="00AE40C8">
        <w:t xml:space="preserve"> acknowledges that this </w:t>
      </w:r>
      <w:r w:rsidR="00E963C3">
        <w:t>Permit</w:t>
      </w:r>
      <w:r w:rsidRPr="00AE40C8">
        <w:t xml:space="preserve"> is terminable by the </w:t>
      </w:r>
      <w:r w:rsidR="00E963C3">
        <w:t>Municipality</w:t>
      </w:r>
      <w:r w:rsidRPr="00AE40C8">
        <w:t xml:space="preserve"> under certain limited circumstances as provided herein, and in view of such fact </w:t>
      </w:r>
      <w:r w:rsidR="00E963C3">
        <w:t>Company</w:t>
      </w:r>
      <w:r w:rsidRPr="00AE40C8">
        <w:t xml:space="preserve"> expressly assumes the risk of making any expenditures in connection with this </w:t>
      </w:r>
      <w:r w:rsidR="00E963C3">
        <w:t>Permit</w:t>
      </w:r>
      <w:r w:rsidRPr="00AE40C8">
        <w:t xml:space="preserve">, even if such expenditures are substantial, and </w:t>
      </w:r>
      <w:r w:rsidR="00E963C3">
        <w:t>Company</w:t>
      </w:r>
      <w:r w:rsidRPr="00AE40C8">
        <w:t xml:space="preserve"> expressly assumes the risk of selling its services which may be affected by the termination of this </w:t>
      </w:r>
      <w:r w:rsidR="00E963C3">
        <w:t>Permit</w:t>
      </w:r>
      <w:r w:rsidRPr="00AE40C8">
        <w:t xml:space="preserve">. Without limiting any </w:t>
      </w:r>
      <w:r w:rsidRPr="00AE40C8">
        <w:lastRenderedPageBreak/>
        <w:t xml:space="preserve">indemnification obligations of </w:t>
      </w:r>
      <w:r w:rsidR="00E963C3">
        <w:t>Company</w:t>
      </w:r>
      <w:r w:rsidRPr="00AE40C8">
        <w:t xml:space="preserve"> or other waivers contained in this </w:t>
      </w:r>
      <w:r w:rsidR="00E963C3">
        <w:t>Permit</w:t>
      </w:r>
      <w:r w:rsidRPr="00AE40C8">
        <w:t xml:space="preserve">, and as a material part of the consideration for this </w:t>
      </w:r>
      <w:r w:rsidR="00E963C3">
        <w:t>Permit</w:t>
      </w:r>
      <w:r w:rsidRPr="00AE40C8">
        <w:t xml:space="preserve">, </w:t>
      </w:r>
      <w:r w:rsidR="00E963C3">
        <w:t>Company</w:t>
      </w:r>
      <w:r w:rsidRPr="00AE40C8">
        <w:t xml:space="preserve"> fully RELEASES, WAIVES AND DISCHARGES forever any and all claims, demands, rights, and causes of action against, and hereby covenants not to sue </w:t>
      </w:r>
      <w:r w:rsidR="00E963C3">
        <w:t>Municipality</w:t>
      </w:r>
      <w:r w:rsidRPr="00AE40C8">
        <w:t xml:space="preserve">, its departments, commissions, officers, boards, commissioners and employees, and all persons acting by, through or under each of them, under any present or future Laws, including, but not limited to, any claim for inverse condemnation or the payment of just compensation under the law of eminent domain, or otherwise at equity, in the event that the </w:t>
      </w:r>
      <w:r w:rsidR="00E963C3">
        <w:t>Municipality</w:t>
      </w:r>
      <w:r w:rsidRPr="00AE40C8">
        <w:t xml:space="preserve"> exercises its right to terminate this </w:t>
      </w:r>
      <w:r w:rsidR="00E963C3">
        <w:t>Permit</w:t>
      </w:r>
      <w:r w:rsidRPr="00AE40C8">
        <w:t>, as specifically provided herein.</w:t>
      </w:r>
    </w:p>
    <w:p w14:paraId="47869A18" w14:textId="77777777" w:rsidR="00313E1F" w:rsidRDefault="00313E1F">
      <w:pPr>
        <w:pStyle w:val="Level2"/>
        <w:numPr>
          <w:ilvl w:val="0"/>
          <w:numId w:val="0"/>
        </w:numPr>
        <w:tabs>
          <w:tab w:val="left" w:pos="-1440"/>
        </w:tabs>
        <w:ind w:left="720"/>
      </w:pPr>
    </w:p>
    <w:p w14:paraId="11D2659C" w14:textId="77777777" w:rsidR="00313E1F" w:rsidRDefault="00313E1F">
      <w:pPr>
        <w:pStyle w:val="Level1"/>
        <w:tabs>
          <w:tab w:val="left" w:pos="-1440"/>
          <w:tab w:val="num" w:pos="720"/>
        </w:tabs>
      </w:pPr>
      <w:r>
        <w:rPr>
          <w:u w:val="single"/>
        </w:rPr>
        <w:t>Insurance</w:t>
      </w:r>
    </w:p>
    <w:p w14:paraId="4F90D1CF" w14:textId="77777777" w:rsidR="00313E1F" w:rsidRDefault="00313E1F"/>
    <w:p w14:paraId="01CDDEA0" w14:textId="5A7B883C" w:rsidR="00313E1F" w:rsidRDefault="00313E1F">
      <w:pPr>
        <w:pStyle w:val="Level2"/>
        <w:tabs>
          <w:tab w:val="left" w:pos="-1440"/>
          <w:tab w:val="num" w:pos="1440"/>
        </w:tabs>
      </w:pPr>
      <w:r>
        <w:rPr>
          <w:u w:val="single"/>
        </w:rPr>
        <w:t>Coverage Required</w:t>
      </w:r>
      <w:r>
        <w:t xml:space="preserve">.  Prior to beginning any construction in or installation of the </w:t>
      </w:r>
      <w:r w:rsidR="00CF4A30">
        <w:t xml:space="preserve">Small Wireless </w:t>
      </w:r>
      <w:r>
        <w:t xml:space="preserve">Facilities in the Public Right-of-Way, Company shall obtain insurance as set forth below and file certificates evidencing same with Municipality. </w:t>
      </w:r>
      <w:r w:rsidR="00AD528B">
        <w:t>See E</w:t>
      </w:r>
      <w:r w:rsidR="00C70271">
        <w:t>xhibit C</w:t>
      </w:r>
      <w:r w:rsidR="00AD528B">
        <w:t>.</w:t>
      </w:r>
      <w:r>
        <w:t xml:space="preserve"> Such insurance shall be maintained in full force and effect until the end of the Term.  In the alternative, Company may satisfy this requirement through a program of self-insurance, acceptable to Municipality, by providing reasonable evidence of its financial resources to Municipality.  Municipality’s acceptance of such self-insurance shall not be unreasonably withheld.</w:t>
      </w:r>
    </w:p>
    <w:p w14:paraId="51E24D3B" w14:textId="77777777" w:rsidR="00313E1F" w:rsidRDefault="00313E1F"/>
    <w:p w14:paraId="71B9B79C" w14:textId="77777777" w:rsidR="00313E1F" w:rsidRDefault="00313E1F">
      <w:pPr>
        <w:pStyle w:val="Level3"/>
        <w:tabs>
          <w:tab w:val="left" w:pos="-1440"/>
          <w:tab w:val="num" w:pos="2160"/>
        </w:tabs>
      </w:pPr>
      <w:r>
        <w:t xml:space="preserve">Commercial general liability insurance, including Completed Operations Liability, Independent Contractors Liability, Contractual Liability coverage, railroad protective coverage and coverage for property damage from perils of explosion, collapse or damage to underground utilities, commonly known as XCU coverage, in an amount not less than Five Million Dollars ($5,000,000). </w:t>
      </w:r>
    </w:p>
    <w:p w14:paraId="7CC5D115" w14:textId="77777777" w:rsidR="00313E1F" w:rsidRDefault="00313E1F"/>
    <w:p w14:paraId="4BF304BF" w14:textId="77777777" w:rsidR="00313E1F" w:rsidRDefault="00313E1F">
      <w:pPr>
        <w:pStyle w:val="Level3"/>
        <w:tabs>
          <w:tab w:val="left" w:pos="-1440"/>
          <w:tab w:val="num" w:pos="2160"/>
        </w:tabs>
      </w:pPr>
      <w:r>
        <w:t>Liability insurance for sudden and accidental environmental contamination with minimum limits of Five Hundred Thousand Dollars ($500,000) and providing coverage for claims discovered within three (3) years after the term of the policy.</w:t>
      </w:r>
    </w:p>
    <w:p w14:paraId="4509DF70" w14:textId="77777777" w:rsidR="00313E1F" w:rsidRDefault="00313E1F"/>
    <w:p w14:paraId="26CDB38A" w14:textId="77777777" w:rsidR="00313E1F" w:rsidRDefault="00313E1F">
      <w:pPr>
        <w:pStyle w:val="Level3"/>
        <w:tabs>
          <w:tab w:val="left" w:pos="-1440"/>
          <w:tab w:val="num" w:pos="2160"/>
        </w:tabs>
      </w:pPr>
      <w:r>
        <w:t>Automobile liability insurance in an amount not less than One Million Dollars ($1,000,000).</w:t>
      </w:r>
    </w:p>
    <w:p w14:paraId="3C6D8588" w14:textId="77777777" w:rsidR="00313E1F" w:rsidRDefault="00313E1F"/>
    <w:p w14:paraId="50A8886C" w14:textId="77777777" w:rsidR="00313E1F" w:rsidRDefault="00313E1F">
      <w:pPr>
        <w:pStyle w:val="Level3"/>
        <w:tabs>
          <w:tab w:val="left" w:pos="-1440"/>
          <w:tab w:val="num" w:pos="2160"/>
        </w:tabs>
      </w:pPr>
      <w:r>
        <w:t>Workers' compensation and employer's liability insurance with statutory limits, and any applicable Federal insurance of a similar nature.</w:t>
      </w:r>
    </w:p>
    <w:p w14:paraId="6C868527" w14:textId="77777777" w:rsidR="00313E1F" w:rsidRDefault="00313E1F"/>
    <w:p w14:paraId="7FAF14E9" w14:textId="77777777" w:rsidR="00313E1F" w:rsidRDefault="00313E1F">
      <w:pPr>
        <w:pStyle w:val="Level3"/>
        <w:tabs>
          <w:tab w:val="left" w:pos="-1440"/>
          <w:tab w:val="num" w:pos="2160"/>
        </w:tabs>
      </w:pPr>
      <w:r>
        <w:t xml:space="preserve">The coverage amounts set forth above may be met by a combination of underlying (primary) and umbrella policies so long as in combination the </w:t>
      </w:r>
      <w:r>
        <w:lastRenderedPageBreak/>
        <w:t>limits equal or exceed those stated.  If more than one insurance policy is purchased to provide the coverage amounts set forth above, then all policies providing coverage limits excess to the primary policy shall provide drop down coverage to the first dollar of coverage and other contractual obligations of the primary policy, should the primary policy carrier not be able to perform any of its contractual obligations or not be collectible for any of its coverages for any reason during the Term, or (when longer) for as long as coverage could have been available pursuant to the terms and conditions of the primary policy.</w:t>
      </w:r>
    </w:p>
    <w:p w14:paraId="7AC236A3" w14:textId="77777777" w:rsidR="00313E1F" w:rsidRDefault="00313E1F"/>
    <w:p w14:paraId="07B6FF22" w14:textId="77777777" w:rsidR="00313E1F" w:rsidRDefault="00313E1F">
      <w:pPr>
        <w:pStyle w:val="Level2"/>
        <w:tabs>
          <w:tab w:val="left" w:pos="-1440"/>
          <w:tab w:val="num" w:pos="1440"/>
        </w:tabs>
      </w:pPr>
      <w:r>
        <w:rPr>
          <w:u w:val="single"/>
        </w:rPr>
        <w:t>Additional Insured</w:t>
      </w:r>
      <w:r>
        <w:t>.  Municipality shall be named as an additional insured on all policies (other than worker’s compensation and employer’s liability).  All insurance policies shall provide that they shall not be canceled, modified or not renewed unless the insurance carrier provides thirty (30) days prior written notice to Municipality.  Company shall annually provide Municipality with a certificate of insurance evidencing such coverage.  All insurance policies (other than environmental contamination, workers' compensation and employer's liability insurance) shall be written on an occurrence basis and not on a claims made basis.</w:t>
      </w:r>
    </w:p>
    <w:p w14:paraId="12666ED5" w14:textId="77777777" w:rsidR="00313E1F" w:rsidRDefault="00313E1F"/>
    <w:p w14:paraId="7EB68CAF" w14:textId="77777777" w:rsidR="00313E1F" w:rsidRDefault="00313E1F">
      <w:pPr>
        <w:pStyle w:val="Level2"/>
        <w:tabs>
          <w:tab w:val="left" w:pos="-1440"/>
          <w:tab w:val="num" w:pos="1440"/>
        </w:tabs>
      </w:pPr>
      <w:r>
        <w:rPr>
          <w:u w:val="single"/>
        </w:rPr>
        <w:t>Qualified Insurers</w:t>
      </w:r>
      <w:r>
        <w:t xml:space="preserve">.  All insurance shall be issued by insurance carriers licensed to do business by the State of </w:t>
      </w:r>
      <w:smartTag w:uri="urn:schemas-microsoft-com:office:smarttags" w:element="State">
        <w:smartTag w:uri="urn:schemas-microsoft-com:office:smarttags" w:element="place">
          <w:r>
            <w:t>Michigan</w:t>
          </w:r>
        </w:smartTag>
      </w:smartTag>
      <w:r>
        <w:t xml:space="preserve"> or by surplus line carriers on the Michigan Insurance Commission approved list of companies qualified to do business in </w:t>
      </w:r>
      <w:smartTag w:uri="urn:schemas-microsoft-com:office:smarttags" w:element="State">
        <w:smartTag w:uri="urn:schemas-microsoft-com:office:smarttags" w:element="place">
          <w:r>
            <w:t>Michigan</w:t>
          </w:r>
        </w:smartTag>
      </w:smartTag>
      <w:r>
        <w:t>.  All insurance and surplus line carriers shall be rated A+ or better by A.M. Best Company.</w:t>
      </w:r>
    </w:p>
    <w:p w14:paraId="3C401554" w14:textId="77777777" w:rsidR="00313E1F" w:rsidRDefault="00313E1F"/>
    <w:p w14:paraId="017F05D2" w14:textId="77777777" w:rsidR="00313E1F" w:rsidRDefault="00313E1F">
      <w:pPr>
        <w:pStyle w:val="Level2"/>
        <w:tabs>
          <w:tab w:val="left" w:pos="-1440"/>
          <w:tab w:val="num" w:pos="1440"/>
        </w:tabs>
      </w:pPr>
      <w:r>
        <w:rPr>
          <w:u w:val="single"/>
        </w:rPr>
        <w:t>Deductibles</w:t>
      </w:r>
      <w:r>
        <w:t>.  If the insurance policies required by this Part 6 are written with retainages or deductibles in excess of $50,000, they shall be approved by Manager in advance in writing.  Company shall indemnify and save harmless Municipality from and against the payment of any deductible and from the payment of any premium on any insurance policy required to be furnished hereunder.</w:t>
      </w:r>
    </w:p>
    <w:p w14:paraId="010EF5A7" w14:textId="77777777" w:rsidR="00313E1F" w:rsidRDefault="00313E1F"/>
    <w:p w14:paraId="35F2A92A" w14:textId="77777777" w:rsidR="00313E1F" w:rsidRDefault="00313E1F">
      <w:pPr>
        <w:pStyle w:val="Level2"/>
        <w:tabs>
          <w:tab w:val="left" w:pos="-1440"/>
          <w:tab w:val="num" w:pos="1440"/>
        </w:tabs>
      </w:pPr>
      <w:r>
        <w:rPr>
          <w:u w:val="single"/>
        </w:rPr>
        <w:t>Contractors</w:t>
      </w:r>
      <w:r>
        <w:t xml:space="preserve">.  Company’s contractors and subcontractors working in the Public Right-of-Way shall carry in full force and effect commercial general liability, environmental contamination liability, automobile liability and workers’ compensation and employer liability insurance which complies with all terms of this Part 6.  In the alternative, Company, at its expense, may provide such coverages for any or all its contractors or subcontractors (such as by adding them to Company’s policies). </w:t>
      </w:r>
    </w:p>
    <w:p w14:paraId="395076A7" w14:textId="77777777" w:rsidR="00313E1F" w:rsidRDefault="00313E1F"/>
    <w:p w14:paraId="5EE4AD59" w14:textId="77777777" w:rsidR="00313E1F" w:rsidRDefault="00313E1F">
      <w:pPr>
        <w:pStyle w:val="Level2"/>
        <w:tabs>
          <w:tab w:val="left" w:pos="-1440"/>
          <w:tab w:val="num" w:pos="1440"/>
        </w:tabs>
      </w:pPr>
      <w:r>
        <w:rPr>
          <w:u w:val="single"/>
        </w:rPr>
        <w:t>Insurance Primary</w:t>
      </w:r>
      <w:r>
        <w:t xml:space="preserve">.  Company’s insurance coverage shall be primary insurance with respect to Municipality, its officers, agents, employees, elected and appointed officials, departments, boards, and commissions (collectively “them”).  Any insurance or self-insurance maintained by any of them shall be in excess of </w:t>
      </w:r>
      <w:r>
        <w:lastRenderedPageBreak/>
        <w:t>Company’s insurance and shall not contribute to it (where “insurance or self-insurance maintained by any of them” includes any contract or agreement providing any type of indemnification or defense obligation provided to, or for the benefit of them, from any source, and includes any self-insurance program or policy, or self-insured retention or deductible by, for or on behalf of them).</w:t>
      </w:r>
    </w:p>
    <w:p w14:paraId="05DB1085" w14:textId="77777777" w:rsidR="00313E1F" w:rsidRDefault="00313E1F"/>
    <w:p w14:paraId="401561FC" w14:textId="77777777" w:rsidR="00313E1F" w:rsidRDefault="00313E1F">
      <w:pPr>
        <w:pStyle w:val="Level1"/>
        <w:tabs>
          <w:tab w:val="left" w:pos="-1440"/>
          <w:tab w:val="num" w:pos="720"/>
        </w:tabs>
      </w:pPr>
      <w:r>
        <w:rPr>
          <w:u w:val="single"/>
        </w:rPr>
        <w:t>Term</w:t>
      </w:r>
    </w:p>
    <w:p w14:paraId="0F5CC5B6" w14:textId="77777777" w:rsidR="00313E1F" w:rsidRDefault="00313E1F"/>
    <w:p w14:paraId="75197D54" w14:textId="77777777" w:rsidR="00313E1F" w:rsidRDefault="00313E1F">
      <w:pPr>
        <w:pStyle w:val="Level2"/>
        <w:tabs>
          <w:tab w:val="left" w:pos="-1440"/>
          <w:tab w:val="num" w:pos="1440"/>
        </w:tabs>
      </w:pPr>
      <w:r>
        <w:rPr>
          <w:u w:val="single"/>
        </w:rPr>
        <w:t>Term</w:t>
      </w:r>
      <w:r>
        <w:t>.  The term (“Term”) of this Permit shall be until the earlier of:</w:t>
      </w:r>
    </w:p>
    <w:p w14:paraId="6DE9F1C7" w14:textId="77777777" w:rsidR="00313E1F" w:rsidRDefault="00313E1F"/>
    <w:p w14:paraId="42ED5FA5" w14:textId="77777777" w:rsidR="00313E1F" w:rsidRDefault="00313E1F">
      <w:pPr>
        <w:pStyle w:val="Level3"/>
        <w:tabs>
          <w:tab w:val="left" w:pos="-1440"/>
          <w:tab w:val="num" w:pos="2160"/>
        </w:tabs>
      </w:pPr>
      <w:r>
        <w:t>Fi</w:t>
      </w:r>
      <w:r w:rsidR="003D2713">
        <w:t>ve</w:t>
      </w:r>
      <w:r>
        <w:t xml:space="preserve"> years (5) from the Effective Date; provided, however, that following such initial term there shall be </w:t>
      </w:r>
      <w:r w:rsidR="003D2713">
        <w:t>one</w:t>
      </w:r>
      <w:r>
        <w:t xml:space="preserve"> subsequent renewal term of five (5) years.  </w:t>
      </w:r>
      <w:r w:rsidR="003D2713">
        <w:t xml:space="preserve">The </w:t>
      </w:r>
      <w:r>
        <w:t xml:space="preserve">renewal term shall be </w:t>
      </w:r>
      <w:r w:rsidR="003D2713">
        <w:t xml:space="preserve">at the Company’s option </w:t>
      </w:r>
      <w:r w:rsidR="003D2713" w:rsidRPr="003D2713">
        <w:t>with at least 60 days', but no more than 180 days', notice in advance of the expiration of the</w:t>
      </w:r>
      <w:r w:rsidR="003D2713">
        <w:t xml:space="preserve"> then-current</w:t>
      </w:r>
      <w:r w:rsidR="003D2713" w:rsidRPr="003D2713">
        <w:t xml:space="preserve"> term</w:t>
      </w:r>
      <w:r w:rsidR="003D2713">
        <w:t xml:space="preserve"> provided that: </w:t>
      </w:r>
      <w:r w:rsidR="003D2713" w:rsidRPr="003D2713">
        <w:t xml:space="preserve">(a) </w:t>
      </w:r>
      <w:r w:rsidR="003D2713">
        <w:t>Company</w:t>
      </w:r>
      <w:r w:rsidR="003D2713" w:rsidRPr="003D2713">
        <w:t xml:space="preserve"> is in full compliance with all terms of the </w:t>
      </w:r>
      <w:r w:rsidR="003D2713">
        <w:t>Permit</w:t>
      </w:r>
      <w:r w:rsidR="003D2713" w:rsidRPr="003D2713">
        <w:t xml:space="preserve"> as of the last day of the then current term; (b) has not demonstrated a pattern of repeated or cumulative breaches and defaults of the terms of the </w:t>
      </w:r>
      <w:r w:rsidR="003D2713">
        <w:t>Permit</w:t>
      </w:r>
      <w:r w:rsidR="003D2713" w:rsidRPr="003D2713">
        <w:t xml:space="preserve"> during the expiring term; and (c) </w:t>
      </w:r>
      <w:r w:rsidR="003D2713">
        <w:t>Company</w:t>
      </w:r>
      <w:r w:rsidR="003D2713" w:rsidRPr="003D2713">
        <w:t xml:space="preserve"> agrees to confer with City and make the changes to this</w:t>
      </w:r>
      <w:r w:rsidR="003D2713">
        <w:t xml:space="preserve"> Permit as</w:t>
      </w:r>
      <w:r w:rsidR="003D2713" w:rsidRPr="003D2713">
        <w:t xml:space="preserve"> needed or desired considering possible changes in technology and/or the law. Unless modified as described, the renewal term shall be on the same terms and conditions as contained in this </w:t>
      </w:r>
      <w:r w:rsidR="003D2713">
        <w:t>Permit</w:t>
      </w:r>
      <w:r w:rsidR="003D2713" w:rsidRPr="003D2713">
        <w:t>.</w:t>
      </w:r>
      <w:r>
        <w:t>; or</w:t>
      </w:r>
    </w:p>
    <w:p w14:paraId="277B1CA0" w14:textId="77777777" w:rsidR="00313E1F" w:rsidRDefault="00313E1F">
      <w:pPr>
        <w:pStyle w:val="Level3"/>
        <w:numPr>
          <w:ilvl w:val="0"/>
          <w:numId w:val="0"/>
        </w:numPr>
        <w:tabs>
          <w:tab w:val="left" w:pos="-1440"/>
        </w:tabs>
        <w:ind w:left="1440"/>
      </w:pPr>
    </w:p>
    <w:p w14:paraId="3905FE3E" w14:textId="3A0CCCB4" w:rsidR="00313E1F" w:rsidRPr="00501FAE" w:rsidRDefault="00313E1F">
      <w:pPr>
        <w:pStyle w:val="Level3"/>
        <w:tabs>
          <w:tab w:val="left" w:pos="-1440"/>
          <w:tab w:val="num" w:pos="2160"/>
        </w:tabs>
      </w:pPr>
      <w:r w:rsidRPr="00501FAE">
        <w:t xml:space="preserve">When the </w:t>
      </w:r>
      <w:r w:rsidR="00CF4A30" w:rsidRPr="00501FAE">
        <w:t xml:space="preserve">Small Wireless </w:t>
      </w:r>
      <w:r w:rsidRPr="00501FAE">
        <w:t xml:space="preserve">Facilities have not been used to provide telecommunications services for a period of one </w:t>
      </w:r>
      <w:r w:rsidR="001C0F83" w:rsidRPr="00501FAE">
        <w:t>year</w:t>
      </w:r>
      <w:r w:rsidRPr="00501FAE">
        <w:t xml:space="preserve"> by the Company or a successor of an assign of the Company; or</w:t>
      </w:r>
    </w:p>
    <w:p w14:paraId="35F75B61" w14:textId="77777777" w:rsidR="00313E1F" w:rsidRDefault="00313E1F"/>
    <w:p w14:paraId="6D795D52" w14:textId="77777777" w:rsidR="00313E1F" w:rsidRDefault="00313E1F">
      <w:pPr>
        <w:pStyle w:val="Level3"/>
        <w:tabs>
          <w:tab w:val="left" w:pos="-1440"/>
          <w:tab w:val="num" w:pos="2160"/>
        </w:tabs>
      </w:pPr>
      <w:r>
        <w:t>When Company, at its election and with or without cause, delivers written notice of termination to Municipality at least one-hundred and eighty (180) days prior to the date of such termination; or</w:t>
      </w:r>
    </w:p>
    <w:p w14:paraId="63FDFEC2" w14:textId="77777777" w:rsidR="00313E1F" w:rsidRDefault="00313E1F">
      <w:pPr>
        <w:pStyle w:val="Level3"/>
        <w:numPr>
          <w:ilvl w:val="0"/>
          <w:numId w:val="0"/>
        </w:numPr>
        <w:tabs>
          <w:tab w:val="left" w:pos="-1440"/>
        </w:tabs>
        <w:ind w:left="1440"/>
      </w:pPr>
    </w:p>
    <w:p w14:paraId="22234EF1" w14:textId="4D860AF1" w:rsidR="00313E1F" w:rsidRDefault="00313E1F">
      <w:pPr>
        <w:pStyle w:val="Level3"/>
      </w:pPr>
      <w:r>
        <w:t xml:space="preserve">Upon either Company or Municipality giving written notice to the other of the occurrence or existence of a </w:t>
      </w:r>
      <w:r w:rsidRPr="00FF3C11">
        <w:t>default</w:t>
      </w:r>
      <w:r>
        <w:t xml:space="preserve"> by the other party under Sections 4.8, 6, </w:t>
      </w:r>
      <w:r w:rsidR="0095055C">
        <w:t xml:space="preserve">7.2, </w:t>
      </w:r>
      <w:r>
        <w:t>8</w:t>
      </w:r>
      <w:r w:rsidR="0095055C">
        <w:t>,</w:t>
      </w:r>
      <w:r>
        <w:t xml:space="preserve"> or 9</w:t>
      </w:r>
      <w:r w:rsidR="00650ED8">
        <w:t xml:space="preserve"> or 13.10</w:t>
      </w:r>
      <w:r>
        <w:t xml:space="preserve"> of this Permit and such defaulting party failing to cure, or commence good faith efforts to cure, such default within </w:t>
      </w:r>
      <w:r w:rsidR="009A0DB4">
        <w:t xml:space="preserve">sixty </w:t>
      </w:r>
      <w:r>
        <w:t>(</w:t>
      </w:r>
      <w:r w:rsidR="009A0DB4">
        <w:t>6</w:t>
      </w:r>
      <w:r>
        <w:t>0) days (or such shorter period of time provided elsewhere in this Permit) after delivery of such notice; or</w:t>
      </w:r>
    </w:p>
    <w:p w14:paraId="3F982DB2" w14:textId="77777777" w:rsidR="00313E1F" w:rsidRDefault="00313E1F">
      <w:pPr>
        <w:pStyle w:val="Level3"/>
        <w:numPr>
          <w:ilvl w:val="0"/>
          <w:numId w:val="0"/>
        </w:numPr>
        <w:ind w:left="1440"/>
      </w:pPr>
    </w:p>
    <w:p w14:paraId="4C1DDDB4" w14:textId="2A5EAAA0" w:rsidR="00313E1F" w:rsidRDefault="00313E1F">
      <w:pPr>
        <w:pStyle w:val="Level3"/>
      </w:pPr>
      <w:r>
        <w:t>Unless Manager grants a written extension, one year from the Effective Date if prior thereto Company has not started the construction and installation of the Telecommunication Facilities within the Public Right-of-</w:t>
      </w:r>
      <w:r w:rsidRPr="00501FAE">
        <w:t xml:space="preserve">Way and </w:t>
      </w:r>
      <w:r w:rsidR="00204C57" w:rsidRPr="00501FAE">
        <w:t>one year</w:t>
      </w:r>
      <w:r w:rsidRPr="00501FAE">
        <w:t xml:space="preserve"> from the Effective Date if by</w:t>
      </w:r>
      <w:r>
        <w:t xml:space="preserve"> such time construction and installation of the Telecommunication Facilities is not complete.</w:t>
      </w:r>
    </w:p>
    <w:p w14:paraId="30CF2CA4" w14:textId="77777777" w:rsidR="0095055C" w:rsidRDefault="0095055C" w:rsidP="007023E3">
      <w:pPr>
        <w:pStyle w:val="ListParagraph"/>
      </w:pPr>
    </w:p>
    <w:p w14:paraId="16F058C9" w14:textId="00D199DC" w:rsidR="0095055C" w:rsidRPr="0095055C" w:rsidRDefault="0095055C" w:rsidP="007023E3">
      <w:pPr>
        <w:pStyle w:val="Level2"/>
        <w:shd w:val="clear" w:color="auto" w:fill="FFFFFF"/>
        <w:rPr>
          <w:lang w:val="en"/>
        </w:rPr>
      </w:pPr>
      <w:r w:rsidRPr="0095055C">
        <w:rPr>
          <w:lang w:val="en"/>
        </w:rPr>
        <w:t xml:space="preserve">The </w:t>
      </w:r>
      <w:r w:rsidR="00E963C3">
        <w:rPr>
          <w:color w:val="000000"/>
        </w:rPr>
        <w:t>Municipality</w:t>
      </w:r>
      <w:r w:rsidRPr="0095055C">
        <w:rPr>
          <w:color w:val="000000"/>
        </w:rPr>
        <w:t xml:space="preserve"> </w:t>
      </w:r>
      <w:r w:rsidRPr="0095055C">
        <w:rPr>
          <w:lang w:val="en"/>
        </w:rPr>
        <w:t>may</w:t>
      </w:r>
      <w:r w:rsidR="00501FAE">
        <w:rPr>
          <w:lang w:val="en"/>
        </w:rPr>
        <w:t>,</w:t>
      </w:r>
      <w:r w:rsidRPr="0095055C">
        <w:rPr>
          <w:lang w:val="en"/>
        </w:rPr>
        <w:t xml:space="preserve"> with </w:t>
      </w:r>
      <w:r w:rsidR="003D2713">
        <w:rPr>
          <w:lang w:val="en"/>
        </w:rPr>
        <w:t>written notice</w:t>
      </w:r>
      <w:r w:rsidR="00501FAE">
        <w:rPr>
          <w:lang w:val="en"/>
        </w:rPr>
        <w:t>,</w:t>
      </w:r>
      <w:r w:rsidR="003D2713">
        <w:rPr>
          <w:lang w:val="en"/>
        </w:rPr>
        <w:t xml:space="preserve"> </w:t>
      </w:r>
      <w:r w:rsidRPr="0095055C">
        <w:rPr>
          <w:lang w:val="en"/>
        </w:rPr>
        <w:t xml:space="preserve">terminate this </w:t>
      </w:r>
      <w:r w:rsidR="00E963C3">
        <w:rPr>
          <w:lang w:val="en"/>
        </w:rPr>
        <w:t>Permit</w:t>
      </w:r>
      <w:r w:rsidRPr="0095055C">
        <w:rPr>
          <w:lang w:val="en"/>
        </w:rPr>
        <w:t xml:space="preserve"> for location of small cell wireless facilities and/or installation, modification, or replacement of utility poles or wireless support structures, if the </w:t>
      </w:r>
      <w:r w:rsidR="00E963C3">
        <w:rPr>
          <w:lang w:val="en"/>
        </w:rPr>
        <w:t>Company</w:t>
      </w:r>
      <w:r w:rsidRPr="0095055C">
        <w:rPr>
          <w:lang w:val="en"/>
        </w:rPr>
        <w:t>’s activities cause any of the following</w:t>
      </w:r>
      <w:r w:rsidR="003D2713">
        <w:rPr>
          <w:lang w:val="en"/>
        </w:rPr>
        <w:t xml:space="preserve"> to include but not be limited to forms of default under this Permit</w:t>
      </w:r>
      <w:r w:rsidRPr="0095055C">
        <w:rPr>
          <w:lang w:val="en"/>
        </w:rPr>
        <w:t>:</w:t>
      </w:r>
    </w:p>
    <w:p w14:paraId="1D8ADC41" w14:textId="77777777" w:rsidR="0095055C" w:rsidRPr="008C7DA2" w:rsidRDefault="0095055C" w:rsidP="007023E3">
      <w:pPr>
        <w:pStyle w:val="NormalWeb"/>
        <w:numPr>
          <w:ilvl w:val="0"/>
          <w:numId w:val="6"/>
        </w:numPr>
        <w:shd w:val="clear" w:color="auto" w:fill="FFFFFF"/>
        <w:jc w:val="both"/>
        <w:rPr>
          <w:lang w:val="en"/>
        </w:rPr>
      </w:pPr>
      <w:r w:rsidRPr="008C7DA2">
        <w:rPr>
          <w:lang w:val="en"/>
        </w:rPr>
        <w:t>Material interfere</w:t>
      </w:r>
      <w:r>
        <w:rPr>
          <w:lang w:val="en"/>
        </w:rPr>
        <w:t>nce</w:t>
      </w:r>
      <w:r w:rsidRPr="008C7DA2">
        <w:rPr>
          <w:lang w:val="en"/>
        </w:rPr>
        <w:t xml:space="preserve"> with the safe operation of traffic control equipment.</w:t>
      </w:r>
    </w:p>
    <w:p w14:paraId="73307D28" w14:textId="77777777" w:rsidR="0095055C" w:rsidRPr="008C7DA2" w:rsidRDefault="0095055C" w:rsidP="007023E3">
      <w:pPr>
        <w:pStyle w:val="NormalWeb"/>
        <w:numPr>
          <w:ilvl w:val="0"/>
          <w:numId w:val="6"/>
        </w:numPr>
        <w:shd w:val="clear" w:color="auto" w:fill="FFFFFF"/>
        <w:jc w:val="both"/>
        <w:rPr>
          <w:lang w:val="en"/>
        </w:rPr>
      </w:pPr>
      <w:r w:rsidRPr="008C7DA2">
        <w:rPr>
          <w:lang w:val="en"/>
        </w:rPr>
        <w:t>Material interfere</w:t>
      </w:r>
      <w:r>
        <w:rPr>
          <w:lang w:val="en"/>
        </w:rPr>
        <w:t>nce</w:t>
      </w:r>
      <w:r w:rsidRPr="008C7DA2">
        <w:rPr>
          <w:lang w:val="en"/>
        </w:rPr>
        <w:t xml:space="preserve"> with sight lines or clear zones for transportation or pedestrians.</w:t>
      </w:r>
    </w:p>
    <w:p w14:paraId="263E55AE" w14:textId="77777777" w:rsidR="0095055C" w:rsidRPr="008C7DA2" w:rsidRDefault="0095055C" w:rsidP="007023E3">
      <w:pPr>
        <w:pStyle w:val="NormalWeb"/>
        <w:numPr>
          <w:ilvl w:val="0"/>
          <w:numId w:val="6"/>
        </w:numPr>
        <w:shd w:val="clear" w:color="auto" w:fill="FFFFFF"/>
        <w:jc w:val="both"/>
        <w:rPr>
          <w:lang w:val="en"/>
        </w:rPr>
      </w:pPr>
      <w:r w:rsidRPr="008C7DA2">
        <w:rPr>
          <w:lang w:val="en"/>
        </w:rPr>
        <w:t>Material interfere</w:t>
      </w:r>
      <w:r>
        <w:rPr>
          <w:lang w:val="en"/>
        </w:rPr>
        <w:t>nce</w:t>
      </w:r>
      <w:r w:rsidRPr="008C7DA2">
        <w:rPr>
          <w:lang w:val="en"/>
        </w:rPr>
        <w:t xml:space="preserve"> with compliance with the Americans with Disabilities Act of 1990, Public Law 101-336, or similar federal, state, or local standards regarding pedestrian access or movement.</w:t>
      </w:r>
    </w:p>
    <w:p w14:paraId="4069A849" w14:textId="77777777" w:rsidR="0095055C" w:rsidRPr="008C7DA2" w:rsidRDefault="0095055C" w:rsidP="007023E3">
      <w:pPr>
        <w:pStyle w:val="NormalWeb"/>
        <w:numPr>
          <w:ilvl w:val="0"/>
          <w:numId w:val="6"/>
        </w:numPr>
        <w:shd w:val="clear" w:color="auto" w:fill="FFFFFF"/>
        <w:jc w:val="both"/>
        <w:rPr>
          <w:lang w:val="en"/>
        </w:rPr>
      </w:pPr>
      <w:r w:rsidRPr="008C7DA2">
        <w:rPr>
          <w:lang w:val="en"/>
        </w:rPr>
        <w:t>Material interfere</w:t>
      </w:r>
      <w:r>
        <w:rPr>
          <w:lang w:val="en"/>
        </w:rPr>
        <w:t>nce</w:t>
      </w:r>
      <w:r w:rsidRPr="008C7DA2">
        <w:rPr>
          <w:lang w:val="en"/>
        </w:rPr>
        <w:t xml:space="preserve"> with maintenance or full unobstructed use of public utility infrastructure.</w:t>
      </w:r>
    </w:p>
    <w:p w14:paraId="3069DB93" w14:textId="77777777" w:rsidR="0095055C" w:rsidRPr="008C7DA2" w:rsidRDefault="0095055C" w:rsidP="007023E3">
      <w:pPr>
        <w:pStyle w:val="NormalWeb"/>
        <w:numPr>
          <w:ilvl w:val="0"/>
          <w:numId w:val="6"/>
        </w:numPr>
        <w:shd w:val="clear" w:color="auto" w:fill="FFFFFF"/>
        <w:jc w:val="both"/>
        <w:rPr>
          <w:lang w:val="en"/>
        </w:rPr>
      </w:pPr>
      <w:r w:rsidRPr="008C7DA2">
        <w:rPr>
          <w:lang w:val="en"/>
        </w:rPr>
        <w:t>With respect to drainage infrastructure, either of the following:</w:t>
      </w:r>
    </w:p>
    <w:p w14:paraId="6819752F" w14:textId="77777777" w:rsidR="0095055C" w:rsidRPr="008C7DA2" w:rsidRDefault="0095055C" w:rsidP="007023E3">
      <w:pPr>
        <w:pStyle w:val="NormalWeb"/>
        <w:numPr>
          <w:ilvl w:val="1"/>
          <w:numId w:val="6"/>
        </w:numPr>
        <w:shd w:val="clear" w:color="auto" w:fill="FFFFFF"/>
        <w:jc w:val="both"/>
        <w:rPr>
          <w:lang w:val="en"/>
        </w:rPr>
      </w:pPr>
      <w:r w:rsidRPr="008C7DA2">
        <w:rPr>
          <w:lang w:val="en"/>
        </w:rPr>
        <w:t>Material interfere</w:t>
      </w:r>
      <w:r>
        <w:rPr>
          <w:lang w:val="en"/>
        </w:rPr>
        <w:t>nce</w:t>
      </w:r>
      <w:r w:rsidRPr="008C7DA2">
        <w:rPr>
          <w:lang w:val="en"/>
        </w:rPr>
        <w:t xml:space="preserve"> with maintenance or full unobstructed use of the drainage infrastructure as it was originally designed</w:t>
      </w:r>
      <w:r>
        <w:rPr>
          <w:lang w:val="en"/>
        </w:rPr>
        <w:t>;</w:t>
      </w:r>
    </w:p>
    <w:p w14:paraId="33B183A9" w14:textId="77777777" w:rsidR="0095055C" w:rsidRPr="008C7DA2" w:rsidRDefault="0095055C" w:rsidP="007023E3">
      <w:pPr>
        <w:pStyle w:val="NormalWeb"/>
        <w:numPr>
          <w:ilvl w:val="1"/>
          <w:numId w:val="6"/>
        </w:numPr>
        <w:shd w:val="clear" w:color="auto" w:fill="FFFFFF"/>
        <w:jc w:val="both"/>
        <w:rPr>
          <w:lang w:val="en"/>
        </w:rPr>
      </w:pPr>
      <w:r w:rsidRPr="008C7DA2">
        <w:rPr>
          <w:lang w:val="en"/>
        </w:rPr>
        <w:t>Not be</w:t>
      </w:r>
      <w:r>
        <w:rPr>
          <w:lang w:val="en"/>
        </w:rPr>
        <w:t>ing</w:t>
      </w:r>
      <w:r w:rsidRPr="008C7DA2">
        <w:rPr>
          <w:lang w:val="en"/>
        </w:rPr>
        <w:t xml:space="preserve"> located a reasonable distance from the drainage infrastructure </w:t>
      </w:r>
      <w:r>
        <w:rPr>
          <w:lang w:val="en"/>
        </w:rPr>
        <w:t xml:space="preserve">so as </w:t>
      </w:r>
      <w:r w:rsidRPr="008C7DA2">
        <w:rPr>
          <w:lang w:val="en"/>
        </w:rPr>
        <w:t>to ensure maintenance under the drain code of 1956, 1956 PA 40, MCL 280.1 to 280.630, and access to the drainage infrastructure.</w:t>
      </w:r>
    </w:p>
    <w:p w14:paraId="3C14C056" w14:textId="77777777" w:rsidR="0095055C" w:rsidRPr="008C7DA2" w:rsidRDefault="0095055C" w:rsidP="007023E3">
      <w:pPr>
        <w:pStyle w:val="NormalWeb"/>
        <w:numPr>
          <w:ilvl w:val="0"/>
          <w:numId w:val="6"/>
        </w:numPr>
        <w:shd w:val="clear" w:color="auto" w:fill="FFFFFF"/>
        <w:jc w:val="both"/>
        <w:rPr>
          <w:lang w:val="en"/>
        </w:rPr>
      </w:pPr>
      <w:r w:rsidRPr="008C7DA2">
        <w:rPr>
          <w:lang w:val="en"/>
        </w:rPr>
        <w:t>Fail</w:t>
      </w:r>
      <w:r>
        <w:rPr>
          <w:lang w:val="en"/>
        </w:rPr>
        <w:t>ure</w:t>
      </w:r>
      <w:r w:rsidRPr="008C7DA2">
        <w:rPr>
          <w:lang w:val="en"/>
        </w:rPr>
        <w:t xml:space="preserve"> to comply with reasonable, nondiscriminatory, written spacing requirements of general applicability adopted by </w:t>
      </w:r>
      <w:r>
        <w:rPr>
          <w:lang w:val="en"/>
        </w:rPr>
        <w:t xml:space="preserve">the </w:t>
      </w:r>
      <w:r w:rsidR="00E963C3">
        <w:rPr>
          <w:color w:val="000000"/>
        </w:rPr>
        <w:t>Municipality</w:t>
      </w:r>
      <w:r w:rsidRPr="00F52988">
        <w:rPr>
          <w:color w:val="000000"/>
        </w:rPr>
        <w:t xml:space="preserve"> </w:t>
      </w:r>
      <w:r w:rsidRPr="008C7DA2">
        <w:rPr>
          <w:lang w:val="en"/>
        </w:rPr>
        <w:t>that apply to the location of ground-mounted equipment and new utility poles and that do not prevent a wireless provider from serving any location.</w:t>
      </w:r>
      <w:r>
        <w:rPr>
          <w:lang w:val="en"/>
        </w:rPr>
        <w:t xml:space="preserve"> These are set forth in Exhibit </w:t>
      </w:r>
      <w:r w:rsidR="009E119B">
        <w:rPr>
          <w:lang w:val="en"/>
        </w:rPr>
        <w:t>B</w:t>
      </w:r>
      <w:r>
        <w:rPr>
          <w:lang w:val="en"/>
        </w:rPr>
        <w:t xml:space="preserve">. </w:t>
      </w:r>
    </w:p>
    <w:p w14:paraId="03238A33" w14:textId="77777777" w:rsidR="00ED7DD2" w:rsidRPr="007023E3" w:rsidRDefault="0095055C" w:rsidP="007023E3">
      <w:pPr>
        <w:pStyle w:val="NormalWeb"/>
        <w:numPr>
          <w:ilvl w:val="0"/>
          <w:numId w:val="6"/>
        </w:numPr>
        <w:shd w:val="clear" w:color="auto" w:fill="FFFFFF"/>
        <w:jc w:val="both"/>
        <w:rPr>
          <w:lang w:val="en"/>
        </w:rPr>
      </w:pPr>
      <w:r w:rsidRPr="008C7DA2">
        <w:rPr>
          <w:lang w:val="en"/>
        </w:rPr>
        <w:t>Fail</w:t>
      </w:r>
      <w:r>
        <w:rPr>
          <w:lang w:val="en"/>
        </w:rPr>
        <w:t>ure</w:t>
      </w:r>
      <w:r w:rsidRPr="008C7DA2">
        <w:rPr>
          <w:lang w:val="en"/>
        </w:rPr>
        <w:t xml:space="preserve"> to comply with applicable codes.</w:t>
      </w:r>
    </w:p>
    <w:p w14:paraId="057969AC" w14:textId="77777777" w:rsidR="00313E1F" w:rsidRDefault="00313E1F"/>
    <w:p w14:paraId="1DD7A63C" w14:textId="77777777" w:rsidR="00313E1F" w:rsidRDefault="00313E1F">
      <w:pPr>
        <w:pStyle w:val="Level1"/>
        <w:tabs>
          <w:tab w:val="left" w:pos="-1440"/>
          <w:tab w:val="num" w:pos="720"/>
        </w:tabs>
      </w:pPr>
      <w:r>
        <w:rPr>
          <w:u w:val="single"/>
        </w:rPr>
        <w:t>Performance Bond or Letter of Credit</w:t>
      </w:r>
      <w:r>
        <w:t xml:space="preserve">  </w:t>
      </w:r>
    </w:p>
    <w:p w14:paraId="7510FF7C" w14:textId="77777777" w:rsidR="00313E1F" w:rsidRDefault="00313E1F">
      <w:pPr>
        <w:pStyle w:val="Level1"/>
        <w:numPr>
          <w:ilvl w:val="0"/>
          <w:numId w:val="0"/>
        </w:numPr>
        <w:tabs>
          <w:tab w:val="left" w:pos="-1440"/>
        </w:tabs>
      </w:pPr>
    </w:p>
    <w:p w14:paraId="282635BE" w14:textId="19B785CE" w:rsidR="00313E1F" w:rsidRDefault="00313E1F">
      <w:pPr>
        <w:pStyle w:val="Level2"/>
      </w:pPr>
      <w:r>
        <w:rPr>
          <w:u w:val="single"/>
        </w:rPr>
        <w:t>Municipal Requirement</w:t>
      </w:r>
      <w:r>
        <w:t xml:space="preserve">.  Municipality </w:t>
      </w:r>
      <w:r w:rsidR="00CF4A30">
        <w:t xml:space="preserve">will </w:t>
      </w:r>
      <w:r>
        <w:t xml:space="preserve">require Company to post a bond </w:t>
      </w:r>
      <w:r w:rsidR="00CF4A30">
        <w:t xml:space="preserve">pursuant to the Act in the amount of one thousand and no/100 dollars ($1,000.00) </w:t>
      </w:r>
      <w:r w:rsidR="00C17153">
        <w:t xml:space="preserve"> per Facility, </w:t>
      </w:r>
      <w:r w:rsidR="00CF4A30">
        <w:t xml:space="preserve">prior to start of construction. </w:t>
      </w:r>
      <w:r w:rsidR="00AD528B">
        <w:t xml:space="preserve">See Bond attached as </w:t>
      </w:r>
      <w:r w:rsidR="00C70271">
        <w:t>Exhibit D</w:t>
      </w:r>
    </w:p>
    <w:p w14:paraId="5CE8754A" w14:textId="77777777" w:rsidR="00313E1F" w:rsidRDefault="00313E1F"/>
    <w:p w14:paraId="5CE88BB8" w14:textId="77777777" w:rsidR="00313E1F" w:rsidRDefault="00313E1F">
      <w:pPr>
        <w:pStyle w:val="Level1"/>
        <w:tabs>
          <w:tab w:val="left" w:pos="-1440"/>
          <w:tab w:val="num" w:pos="720"/>
        </w:tabs>
      </w:pPr>
      <w:r>
        <w:rPr>
          <w:u w:val="single"/>
        </w:rPr>
        <w:t>Fees</w:t>
      </w:r>
    </w:p>
    <w:p w14:paraId="60450B00" w14:textId="77777777" w:rsidR="00313E1F" w:rsidRDefault="00313E1F"/>
    <w:p w14:paraId="53C3F430" w14:textId="3DD4FC40" w:rsidR="00313E1F" w:rsidRPr="002C4BBA" w:rsidRDefault="00CD36DD" w:rsidP="00CD36DD">
      <w:pPr>
        <w:pStyle w:val="Level2"/>
        <w:numPr>
          <w:ilvl w:val="0"/>
          <w:numId w:val="0"/>
        </w:numPr>
        <w:tabs>
          <w:tab w:val="left" w:pos="-1440"/>
        </w:tabs>
        <w:ind w:left="1440" w:hanging="720"/>
        <w:rPr>
          <w:highlight w:val="yellow"/>
        </w:rPr>
      </w:pPr>
      <w:r>
        <w:t xml:space="preserve">9.1 </w:t>
      </w:r>
      <w:r>
        <w:tab/>
      </w:r>
      <w:r w:rsidR="00313E1F" w:rsidRPr="00501FAE">
        <w:rPr>
          <w:u w:val="single"/>
        </w:rPr>
        <w:t>Establishment; Reservation</w:t>
      </w:r>
      <w:r w:rsidR="00313E1F" w:rsidRPr="00501FAE">
        <w:t xml:space="preserve">.  The Act shall control the establishment of </w:t>
      </w:r>
      <w:r w:rsidR="00CF4A30" w:rsidRPr="00501FAE">
        <w:t>application and</w:t>
      </w:r>
      <w:r w:rsidR="00CF4A30">
        <w:t xml:space="preserve"> any annual </w:t>
      </w:r>
      <w:r w:rsidR="00313E1F">
        <w:t>right-of-way fees</w:t>
      </w:r>
      <w:r w:rsidR="00431E45">
        <w:t xml:space="preserve"> see Exhibit E</w:t>
      </w:r>
      <w:r w:rsidR="00313E1F">
        <w:t xml:space="preserve">.  The parties reserve their respective rights regarding the nature and amount of any fees which may be charged by Municipality in connection with </w:t>
      </w:r>
      <w:r w:rsidR="00313E1F" w:rsidRPr="00501FAE">
        <w:t>the</w:t>
      </w:r>
      <w:r w:rsidR="00313E1F">
        <w:t xml:space="preserve"> Public Right-of-Way.</w:t>
      </w:r>
      <w:r w:rsidR="00C17153">
        <w:t xml:space="preserve">  The Parties currently acknowledge and agree that pursuant to Section 13(3)(a) of the Act, Company shall pay $20.00 per year for each utility pole or wireless support structure in the </w:t>
      </w:r>
      <w:r w:rsidR="00E963C3">
        <w:t>Public Right-of-Way</w:t>
      </w:r>
      <w:r w:rsidR="00C17153">
        <w:t xml:space="preserve">, unless subdivision (b) applies.  Section 13(3)(b) </w:t>
      </w:r>
      <w:r w:rsidR="004E51F0">
        <w:t xml:space="preserve">currently </w:t>
      </w:r>
      <w:r w:rsidR="00C17153">
        <w:t xml:space="preserve">provides </w:t>
      </w:r>
      <w:r w:rsidR="00C17153">
        <w:lastRenderedPageBreak/>
        <w:t>for an annual rate of $125.00 if the utility pole or wireless support structure was erected on behalf of Company</w:t>
      </w:r>
      <w:r w:rsidR="000F24FD">
        <w:t>.  In accordance with the Act, every 5 years from the effective date of the Act, the rates provided in subsections 13(3)(a) and (b) are increased by 10% and rounded to the nearest dollar</w:t>
      </w:r>
      <w:r w:rsidR="000F24FD" w:rsidRPr="00CD36DD">
        <w:t>.</w:t>
      </w:r>
      <w:r w:rsidR="008310BC" w:rsidRPr="00CD36DD">
        <w:t xml:space="preserve"> Company may consolidate up to 20 substantially similar sites and equipment under this permit. </w:t>
      </w:r>
    </w:p>
    <w:p w14:paraId="1F7BB293" w14:textId="77777777" w:rsidR="00313E1F" w:rsidRDefault="00313E1F"/>
    <w:p w14:paraId="677E82C6" w14:textId="77777777" w:rsidR="00313E1F" w:rsidRDefault="00313E1F">
      <w:pPr>
        <w:pStyle w:val="Level1"/>
        <w:tabs>
          <w:tab w:val="left" w:pos="-1440"/>
          <w:tab w:val="num" w:pos="720"/>
        </w:tabs>
      </w:pPr>
      <w:r>
        <w:rPr>
          <w:u w:val="single"/>
        </w:rPr>
        <w:t>Removal</w:t>
      </w:r>
    </w:p>
    <w:p w14:paraId="7B6BC9CE" w14:textId="77777777" w:rsidR="00313E1F" w:rsidRDefault="00313E1F"/>
    <w:p w14:paraId="7129E8E8" w14:textId="5E11A101" w:rsidR="00313E1F" w:rsidRDefault="00313E1F">
      <w:pPr>
        <w:pStyle w:val="Level2"/>
        <w:tabs>
          <w:tab w:val="left" w:pos="-1440"/>
          <w:tab w:val="num" w:pos="1440"/>
        </w:tabs>
      </w:pPr>
      <w:r>
        <w:rPr>
          <w:u w:val="single"/>
        </w:rPr>
        <w:t>Removal; Underground</w:t>
      </w:r>
      <w:r>
        <w:t xml:space="preserve">.  </w:t>
      </w:r>
      <w:r w:rsidR="00400B50">
        <w:t>Within 45 days</w:t>
      </w:r>
      <w:r>
        <w:t xml:space="preserve"> after the </w:t>
      </w:r>
      <w:r w:rsidR="009E119B">
        <w:t xml:space="preserve">expiration of the </w:t>
      </w:r>
      <w:r>
        <w:t xml:space="preserve">Term, Company or its successors and assigns shall remove any </w:t>
      </w:r>
      <w:r w:rsidR="00CF4A30">
        <w:t>Small Wireless Facilities</w:t>
      </w:r>
      <w:r>
        <w:t xml:space="preserve"> from the Public Right-of-Way which has been installed in such a manner that it can be removed without trenching or other opening of the Public Right-of-Way. Company shall not remove any underground cable or other portions of the </w:t>
      </w:r>
      <w:r w:rsidR="00CF4A30">
        <w:t xml:space="preserve">Small Wireless </w:t>
      </w:r>
      <w:r>
        <w:t xml:space="preserve">Facilities which requires trenching or other opening of the Public Right-of-Way except with the prior written approval of Manager.  All removals shall be at Company’s sole cost and expense.  </w:t>
      </w:r>
    </w:p>
    <w:p w14:paraId="726ADDB1" w14:textId="77777777" w:rsidR="00313E1F" w:rsidRDefault="00313E1F"/>
    <w:p w14:paraId="08C7BCED" w14:textId="5306B3FF" w:rsidR="00313E1F" w:rsidRDefault="00313E1F">
      <w:pPr>
        <w:pStyle w:val="Level2"/>
        <w:tabs>
          <w:tab w:val="left" w:pos="-1440"/>
          <w:tab w:val="num" w:pos="1440"/>
        </w:tabs>
      </w:pPr>
      <w:r>
        <w:rPr>
          <w:u w:val="single"/>
        </w:rPr>
        <w:t>Removal; Above Ground</w:t>
      </w:r>
      <w:r>
        <w:t>.</w:t>
      </w:r>
      <w:r>
        <w:fldChar w:fldCharType="begin"/>
      </w:r>
      <w:r>
        <w:instrText>tc \l2 "</w:instrText>
      </w:r>
      <w:r>
        <w:rPr>
          <w:u w:val="single"/>
        </w:rPr>
        <w:instrText>Removal; Above Ground</w:instrText>
      </w:r>
      <w:r>
        <w:instrText>.</w:instrText>
      </w:r>
      <w:r>
        <w:fldChar w:fldCharType="end"/>
      </w:r>
      <w:r>
        <w:t xml:space="preserve">  As soon as practicable after the </w:t>
      </w:r>
      <w:r w:rsidR="00E6706E">
        <w:t xml:space="preserve">expiration of the </w:t>
      </w:r>
      <w:r>
        <w:t xml:space="preserve">Term, </w:t>
      </w:r>
      <w:r w:rsidR="00C17153">
        <w:t>provided that the Parties are not negotiating in good faith for a renewal of the Term,</w:t>
      </w:r>
      <w:r w:rsidR="004E51F0">
        <w:t xml:space="preserve"> with such hold over not exceeding </w:t>
      </w:r>
      <w:r w:rsidR="00431E45">
        <w:t xml:space="preserve">45 </w:t>
      </w:r>
      <w:r w:rsidR="004E51F0">
        <w:t>days,</w:t>
      </w:r>
      <w:r w:rsidR="00C17153">
        <w:t xml:space="preserve"> </w:t>
      </w:r>
      <w:r>
        <w:t xml:space="preserve">Company, or its successor or assigns at its sole cost and expense, shall, unless waived in writing by Manager, remove from the Public Right-of-Way all above ground elements of its </w:t>
      </w:r>
      <w:r w:rsidR="00CF4A30">
        <w:t xml:space="preserve">Small Wireless </w:t>
      </w:r>
      <w:r>
        <w:t xml:space="preserve">Facilities, including but not limited to </w:t>
      </w:r>
      <w:r w:rsidR="00682E10">
        <w:t xml:space="preserve">light </w:t>
      </w:r>
      <w:r>
        <w:t>poles, pedestal mounted terminal boxes</w:t>
      </w:r>
      <w:r w:rsidR="004A67AC">
        <w:t xml:space="preserve"> and any and all other support or other </w:t>
      </w:r>
      <w:r w:rsidR="00815000">
        <w:t xml:space="preserve">small wireless </w:t>
      </w:r>
      <w:r w:rsidR="004A67AC">
        <w:t>related equipment</w:t>
      </w:r>
      <w:r w:rsidR="00CF4A30">
        <w:t xml:space="preserve">. </w:t>
      </w:r>
    </w:p>
    <w:p w14:paraId="71A779AE" w14:textId="77777777" w:rsidR="00313E1F" w:rsidRDefault="00313E1F"/>
    <w:p w14:paraId="40F40125" w14:textId="06A96977" w:rsidR="00313E1F" w:rsidRDefault="00313E1F">
      <w:pPr>
        <w:pStyle w:val="Level2"/>
        <w:tabs>
          <w:tab w:val="left" w:pos="-1440"/>
          <w:tab w:val="num" w:pos="1440"/>
        </w:tabs>
      </w:pPr>
      <w:r>
        <w:rPr>
          <w:u w:val="single"/>
        </w:rPr>
        <w:t>Schedule</w:t>
      </w:r>
      <w:r>
        <w:t xml:space="preserve">.  The schedule and timing of removal shall be subject to approval by Manager.  Unless extended by Manager, removal shall be completed not later than </w:t>
      </w:r>
      <w:r w:rsidR="00400B50">
        <w:t>45 days</w:t>
      </w:r>
      <w:r>
        <w:t xml:space="preserve"> following the Term.  Portions of the </w:t>
      </w:r>
      <w:r w:rsidR="00CF4A30">
        <w:t>Small Wireless</w:t>
      </w:r>
      <w:r>
        <w:t xml:space="preserve"> Facilities in the Public Right-of-Way which are not removed within such time period shall be deemed abandoned and, at the option of Municipality exercised by written notice to Company as set forth in Part 12, title to the portions described in such notice shall vest in Municipality.  </w:t>
      </w:r>
    </w:p>
    <w:p w14:paraId="6BDCC8DF" w14:textId="77777777" w:rsidR="003E34C5" w:rsidRDefault="003E34C5" w:rsidP="007023E3">
      <w:pPr>
        <w:pStyle w:val="ListParagraph"/>
      </w:pPr>
    </w:p>
    <w:p w14:paraId="10130A73" w14:textId="248A0CD0" w:rsidR="003E34C5" w:rsidRDefault="003E34C5">
      <w:pPr>
        <w:pStyle w:val="Level2"/>
        <w:tabs>
          <w:tab w:val="left" w:pos="-1440"/>
          <w:tab w:val="num" w:pos="1440"/>
        </w:tabs>
      </w:pPr>
      <w:r w:rsidRPr="003E34C5">
        <w:rPr>
          <w:u w:val="single"/>
        </w:rPr>
        <w:t>Voluntary Discontinuance</w:t>
      </w:r>
      <w:r w:rsidRPr="003E34C5">
        <w:t xml:space="preserve">. </w:t>
      </w:r>
      <w:r w:rsidRPr="003E34C5">
        <w:rPr>
          <w:lang w:val="en"/>
        </w:rPr>
        <w:t xml:space="preserve">Before discontinuing its use of a small cell wireless facility, utility pole, or wireless support structure, the </w:t>
      </w:r>
      <w:r w:rsidR="006C720B">
        <w:rPr>
          <w:lang w:val="en"/>
        </w:rPr>
        <w:t>Company</w:t>
      </w:r>
      <w:r w:rsidRPr="003E34C5">
        <w:rPr>
          <w:lang w:val="en"/>
        </w:rPr>
        <w:t xml:space="preserve"> shall notify the </w:t>
      </w:r>
      <w:r w:rsidR="00E963C3">
        <w:t>Municipality</w:t>
      </w:r>
      <w:r w:rsidRPr="003E34C5">
        <w:rPr>
          <w:lang w:val="en"/>
        </w:rPr>
        <w:t xml:space="preserve"> in writing. The notice shall specify when and how the </w:t>
      </w:r>
      <w:r w:rsidR="00E963C3">
        <w:rPr>
          <w:lang w:val="en"/>
        </w:rPr>
        <w:t>Company</w:t>
      </w:r>
      <w:r w:rsidRPr="003E34C5">
        <w:rPr>
          <w:lang w:val="en"/>
        </w:rPr>
        <w:t xml:space="preserve"> intends to remove the small cell wireless facility, utility pole, or wireless support structure. The </w:t>
      </w:r>
      <w:r w:rsidR="00E963C3">
        <w:t>Municipality</w:t>
      </w:r>
      <w:r w:rsidRPr="003E34C5">
        <w:rPr>
          <w:lang w:val="en"/>
        </w:rPr>
        <w:t xml:space="preserve"> may impose reasonable and nondiscriminatory requirements and specifications for the </w:t>
      </w:r>
      <w:r w:rsidR="00E963C3">
        <w:rPr>
          <w:lang w:val="en"/>
        </w:rPr>
        <w:t>Company</w:t>
      </w:r>
      <w:r w:rsidRPr="003E34C5">
        <w:rPr>
          <w:lang w:val="en"/>
        </w:rPr>
        <w:t xml:space="preserve"> to return the property to its pre-installation condition. If the </w:t>
      </w:r>
      <w:r w:rsidR="00E963C3">
        <w:rPr>
          <w:lang w:val="en"/>
        </w:rPr>
        <w:t>Company</w:t>
      </w:r>
      <w:r w:rsidRPr="003E34C5">
        <w:rPr>
          <w:lang w:val="en"/>
        </w:rPr>
        <w:t xml:space="preserve"> does not complete the removal within </w:t>
      </w:r>
      <w:r w:rsidR="00400B50">
        <w:rPr>
          <w:lang w:val="en"/>
        </w:rPr>
        <w:t xml:space="preserve">45 </w:t>
      </w:r>
      <w:r w:rsidRPr="003E34C5">
        <w:rPr>
          <w:lang w:val="en"/>
        </w:rPr>
        <w:t xml:space="preserve">days after the discontinuance of use, the </w:t>
      </w:r>
      <w:r w:rsidR="00E963C3">
        <w:t>Municipality</w:t>
      </w:r>
      <w:r w:rsidRPr="003E34C5">
        <w:rPr>
          <w:lang w:val="en"/>
        </w:rPr>
        <w:t xml:space="preserve"> may complete the removal and assess the costs of removal against the </w:t>
      </w:r>
      <w:r w:rsidR="00E963C3">
        <w:rPr>
          <w:lang w:val="en"/>
        </w:rPr>
        <w:t>Company</w:t>
      </w:r>
      <w:r w:rsidRPr="003E34C5">
        <w:rPr>
          <w:lang w:val="en"/>
        </w:rPr>
        <w:t>.</w:t>
      </w:r>
      <w:r w:rsidRPr="003E34C5">
        <w:t xml:space="preserve">  </w:t>
      </w:r>
    </w:p>
    <w:p w14:paraId="4584A5EF" w14:textId="77777777" w:rsidR="003E34C5" w:rsidRDefault="003E34C5" w:rsidP="007023E3">
      <w:pPr>
        <w:pStyle w:val="ListParagraph"/>
      </w:pPr>
    </w:p>
    <w:p w14:paraId="0CDE9898" w14:textId="77777777" w:rsidR="003E34C5" w:rsidRDefault="003E34C5">
      <w:pPr>
        <w:pStyle w:val="Level2"/>
        <w:tabs>
          <w:tab w:val="left" w:pos="-1440"/>
          <w:tab w:val="num" w:pos="1440"/>
        </w:tabs>
      </w:pPr>
      <w:r w:rsidRPr="003E34C5">
        <w:rPr>
          <w:u w:val="single"/>
        </w:rPr>
        <w:lastRenderedPageBreak/>
        <w:t>Termination or Revocation</w:t>
      </w:r>
      <w:r w:rsidRPr="003E34C5">
        <w:t xml:space="preserve">. Upon one hundred and eighty (180) days' written notice by the </w:t>
      </w:r>
      <w:r w:rsidR="00E963C3">
        <w:t>Municipality</w:t>
      </w:r>
      <w:r w:rsidRPr="003E34C5">
        <w:t xml:space="preserve"> prior to the expiration or earlier termination of this </w:t>
      </w:r>
      <w:r w:rsidR="00E963C3">
        <w:t>Permit</w:t>
      </w:r>
      <w:r w:rsidRPr="003E34C5">
        <w:t xml:space="preserve"> for cause, pursuant to Section </w:t>
      </w:r>
      <w:r w:rsidR="009E119B">
        <w:t>7</w:t>
      </w:r>
      <w:r w:rsidRPr="003E34C5">
        <w:t xml:space="preserve">, </w:t>
      </w:r>
      <w:r w:rsidR="00E963C3">
        <w:t>Company</w:t>
      </w:r>
      <w:r w:rsidRPr="003E34C5">
        <w:t xml:space="preserve"> shall promptly, safely and carefully remove the small cell wireless facility, utility poles, or other wireless support structures owned by </w:t>
      </w:r>
      <w:r w:rsidR="00E963C3">
        <w:t>Company</w:t>
      </w:r>
      <w:r w:rsidRPr="003E34C5">
        <w:t xml:space="preserve"> located in the </w:t>
      </w:r>
      <w:r w:rsidR="00E963C3">
        <w:t>Public Right-of-Way</w:t>
      </w:r>
      <w:r w:rsidRPr="003E34C5">
        <w:t xml:space="preserve">. Such obligation of </w:t>
      </w:r>
      <w:r w:rsidR="00E963C3">
        <w:t>Company</w:t>
      </w:r>
      <w:r w:rsidRPr="003E34C5">
        <w:t xml:space="preserve"> shall survive the expiration or earlier termination of this </w:t>
      </w:r>
      <w:r w:rsidR="00E963C3">
        <w:t>Permit</w:t>
      </w:r>
      <w:r w:rsidRPr="003E34C5">
        <w:t xml:space="preserve">. If </w:t>
      </w:r>
      <w:r w:rsidR="00E963C3">
        <w:t>Company</w:t>
      </w:r>
      <w:r w:rsidRPr="003E34C5">
        <w:t xml:space="preserve"> fails to complete this removal work on or before one hundred and eighty (180) days following issuance of notice pursuant to this Section, then the </w:t>
      </w:r>
      <w:r w:rsidR="00E963C3">
        <w:t>Municipality</w:t>
      </w:r>
      <w:r w:rsidRPr="003E34C5">
        <w:t xml:space="preserve">, upon written notice to </w:t>
      </w:r>
      <w:r w:rsidR="00E963C3">
        <w:t>Company</w:t>
      </w:r>
      <w:r w:rsidRPr="003E34C5">
        <w:t xml:space="preserve">, shall have the right at the </w:t>
      </w:r>
      <w:r w:rsidR="00E963C3">
        <w:t>Municipality</w:t>
      </w:r>
      <w:r w:rsidRPr="003E34C5">
        <w:t xml:space="preserve">'s sole election, but not the obligation, to remove the small cell wireless facilities, utility poles and wireless support structures and charge </w:t>
      </w:r>
      <w:r w:rsidR="00E963C3">
        <w:t>Company</w:t>
      </w:r>
      <w:r w:rsidRPr="003E34C5">
        <w:t xml:space="preserve"> for the actual costs and expenses, including, without limitation, reasonable and actual administrative costs. </w:t>
      </w:r>
      <w:r w:rsidR="00E963C3">
        <w:t>Company</w:t>
      </w:r>
      <w:r w:rsidRPr="003E34C5">
        <w:t xml:space="preserve"> shall pay to the </w:t>
      </w:r>
      <w:r w:rsidR="00E963C3">
        <w:t>Municipality</w:t>
      </w:r>
      <w:r w:rsidRPr="003E34C5">
        <w:t xml:space="preserve"> all costs billed and expenses incurred by the </w:t>
      </w:r>
      <w:r w:rsidR="00E963C3">
        <w:t>Municipality</w:t>
      </w:r>
      <w:r w:rsidRPr="003E34C5">
        <w:t xml:space="preserve"> in performing any removal work and for storage of </w:t>
      </w:r>
      <w:r w:rsidR="00E963C3">
        <w:t>Company</w:t>
      </w:r>
      <w:r w:rsidRPr="003E34C5">
        <w:t xml:space="preserve">'s property after removal within fifteen (15) Business Days after the date on which </w:t>
      </w:r>
      <w:r w:rsidR="00E963C3">
        <w:t>Company</w:t>
      </w:r>
      <w:r w:rsidRPr="003E34C5">
        <w:t xml:space="preserve"> receives a written invoice for the charges. If </w:t>
      </w:r>
      <w:r w:rsidR="00E963C3">
        <w:t>Company</w:t>
      </w:r>
      <w:r w:rsidRPr="003E34C5">
        <w:t xml:space="preserve"> fails to pay the invoiced amount within thirty (30) days after receipt of the invoice, the </w:t>
      </w:r>
      <w:r w:rsidR="00E963C3">
        <w:t>Municipality</w:t>
      </w:r>
      <w:r w:rsidRPr="003E34C5">
        <w:t xml:space="preserve"> may, in its discretion, obtain reimbursement for the above by making a claim under </w:t>
      </w:r>
      <w:r w:rsidR="00E963C3">
        <w:t>Company</w:t>
      </w:r>
      <w:r w:rsidRPr="003E34C5">
        <w:t xml:space="preserve">'s performance bond. After the </w:t>
      </w:r>
      <w:r w:rsidR="00E963C3">
        <w:t>Municipality</w:t>
      </w:r>
      <w:r w:rsidRPr="003E34C5">
        <w:t xml:space="preserve"> receives the reimbursement payment from </w:t>
      </w:r>
      <w:r w:rsidR="00E963C3">
        <w:t>Company</w:t>
      </w:r>
      <w:r w:rsidRPr="003E34C5">
        <w:t xml:space="preserve"> for the removal work performed by the </w:t>
      </w:r>
      <w:r w:rsidR="00E963C3">
        <w:t>Municipality</w:t>
      </w:r>
      <w:r w:rsidRPr="003E34C5">
        <w:t xml:space="preserve">, the </w:t>
      </w:r>
      <w:r w:rsidR="00E963C3">
        <w:t>Municipality</w:t>
      </w:r>
      <w:r w:rsidRPr="003E34C5">
        <w:t xml:space="preserve"> shall promptly return to </w:t>
      </w:r>
      <w:r w:rsidR="00E963C3">
        <w:t>Company</w:t>
      </w:r>
      <w:r w:rsidRPr="003E34C5">
        <w:t xml:space="preserve"> the property belonging to </w:t>
      </w:r>
      <w:r w:rsidR="00E963C3">
        <w:t>Company</w:t>
      </w:r>
      <w:r w:rsidRPr="003E34C5">
        <w:t xml:space="preserve"> and removed by the </w:t>
      </w:r>
      <w:r w:rsidR="00E963C3">
        <w:t>Municipality</w:t>
      </w:r>
      <w:r w:rsidRPr="003E34C5">
        <w:t xml:space="preserve"> pursuant to this Section at no liability to the </w:t>
      </w:r>
      <w:r w:rsidR="00E963C3">
        <w:t>Municipality</w:t>
      </w:r>
      <w:r w:rsidRPr="003E34C5">
        <w:t xml:space="preserve">. If the </w:t>
      </w:r>
      <w:r w:rsidR="00E963C3">
        <w:t>Municipality</w:t>
      </w:r>
      <w:r w:rsidRPr="003E34C5">
        <w:t xml:space="preserve"> does not receive the reimbursement payment from </w:t>
      </w:r>
      <w:r w:rsidR="00E963C3">
        <w:t>Company</w:t>
      </w:r>
      <w:r w:rsidRPr="003E34C5">
        <w:t xml:space="preserve"> within such fifteen (15) Business Days, or if </w:t>
      </w:r>
      <w:r w:rsidR="00E963C3">
        <w:t>Municipality</w:t>
      </w:r>
      <w:r w:rsidRPr="003E34C5">
        <w:t xml:space="preserve"> does not elect to remove such items at the </w:t>
      </w:r>
      <w:r w:rsidR="00E963C3">
        <w:t>Municipality</w:t>
      </w:r>
      <w:r w:rsidRPr="003E34C5">
        <w:t xml:space="preserve">'s cost after </w:t>
      </w:r>
      <w:r w:rsidR="00E963C3">
        <w:t>Company</w:t>
      </w:r>
      <w:r w:rsidRPr="003E34C5">
        <w:t xml:space="preserve">'s failure to so remove prior to one hundred ad eighty (180) days subsequent to the issuance of notice pursuant to this Section, any items of </w:t>
      </w:r>
      <w:r w:rsidR="00E963C3">
        <w:t>Company</w:t>
      </w:r>
      <w:r w:rsidRPr="003E34C5">
        <w:t xml:space="preserve">'s property, including without limitation the small cell wireless facilities, utility poles, and wireless support structures remaining on or about the </w:t>
      </w:r>
      <w:r w:rsidR="00E963C3">
        <w:t>Public Right-of-Way</w:t>
      </w:r>
      <w:r w:rsidRPr="003E34C5">
        <w:t xml:space="preserve"> or stored by the </w:t>
      </w:r>
      <w:r w:rsidR="00E963C3">
        <w:t>Municipality</w:t>
      </w:r>
      <w:r w:rsidRPr="003E34C5">
        <w:t xml:space="preserve"> after the </w:t>
      </w:r>
      <w:r w:rsidR="00E963C3">
        <w:t>Municipality</w:t>
      </w:r>
      <w:r w:rsidRPr="003E34C5">
        <w:t xml:space="preserve">'s removal thereof may, at the </w:t>
      </w:r>
      <w:r w:rsidR="00E963C3">
        <w:t>Municipality</w:t>
      </w:r>
      <w:r w:rsidRPr="003E34C5">
        <w:t xml:space="preserve">'s option, be deemed abandoned and the </w:t>
      </w:r>
      <w:r w:rsidR="00E963C3">
        <w:t>Municipality</w:t>
      </w:r>
      <w:r w:rsidRPr="003E34C5">
        <w:t xml:space="preserve"> may dispose of such property in any manner allowed by Law, and in accordance with any legal rights of persons other than the </w:t>
      </w:r>
      <w:r w:rsidR="00E963C3">
        <w:t>Municipality</w:t>
      </w:r>
      <w:r w:rsidRPr="003E34C5">
        <w:t xml:space="preserve"> who own utility poles or wireless support structures located in the </w:t>
      </w:r>
      <w:r w:rsidR="00E963C3">
        <w:t>Public Right-of-Way</w:t>
      </w:r>
      <w:r w:rsidRPr="003E34C5">
        <w:t xml:space="preserve"> and used by </w:t>
      </w:r>
      <w:r w:rsidR="00E963C3">
        <w:t>Company</w:t>
      </w:r>
      <w:r w:rsidRPr="003E34C5">
        <w:t xml:space="preserve">. Alternatively, the </w:t>
      </w:r>
      <w:r w:rsidR="00E963C3">
        <w:t>Municipality</w:t>
      </w:r>
      <w:r w:rsidRPr="003E34C5">
        <w:t xml:space="preserve"> may elect to take title to such abandoned property, whether the </w:t>
      </w:r>
      <w:r w:rsidR="00E963C3">
        <w:t>Company</w:t>
      </w:r>
      <w:r w:rsidRPr="003E34C5">
        <w:t xml:space="preserve"> provides the </w:t>
      </w:r>
      <w:r w:rsidR="00E963C3">
        <w:t>Municipality</w:t>
      </w:r>
      <w:r w:rsidRPr="003E34C5">
        <w:t xml:space="preserve"> with an instrument satisfactory to the </w:t>
      </w:r>
      <w:r w:rsidR="00E963C3">
        <w:t>Municipality</w:t>
      </w:r>
      <w:r w:rsidRPr="003E34C5">
        <w:t xml:space="preserve"> that transfers to the </w:t>
      </w:r>
      <w:r w:rsidR="00E963C3">
        <w:t>Municipality</w:t>
      </w:r>
      <w:r w:rsidRPr="003E34C5">
        <w:t xml:space="preserve"> the ownership of such property or not. The provisions of this Section 3.4 shall survive the expiration or earlier termination of this </w:t>
      </w:r>
      <w:r w:rsidR="00E963C3">
        <w:t>Permit</w:t>
      </w:r>
      <w:r w:rsidRPr="003E34C5">
        <w:t>.</w:t>
      </w:r>
    </w:p>
    <w:p w14:paraId="5290BFBB" w14:textId="71E09A98" w:rsidR="00313E1F" w:rsidRDefault="00313E1F"/>
    <w:p w14:paraId="5097B5D3" w14:textId="6AA61878" w:rsidR="000C7C44" w:rsidRDefault="000C7C44"/>
    <w:p w14:paraId="0105B1A1" w14:textId="77777777" w:rsidR="000C7C44" w:rsidRDefault="000C7C44"/>
    <w:p w14:paraId="161851D6" w14:textId="77777777" w:rsidR="00313E1F" w:rsidRDefault="00313E1F">
      <w:pPr>
        <w:pStyle w:val="Level1"/>
        <w:tabs>
          <w:tab w:val="left" w:pos="-1440"/>
          <w:tab w:val="num" w:pos="720"/>
        </w:tabs>
      </w:pPr>
      <w:r>
        <w:rPr>
          <w:u w:val="single"/>
        </w:rPr>
        <w:lastRenderedPageBreak/>
        <w:t>Assignment</w:t>
      </w:r>
      <w:r>
        <w:t>.  Company may assign or transfer its rights under this Permit, or the persons or entities controlling Company may change, in whole or in part, voluntarily, involuntarily, or by operation of law, including by merger or consolidation, change in the ownership or control of Company’s business, or by other means, subject to the following:</w:t>
      </w:r>
    </w:p>
    <w:p w14:paraId="3E083D9C" w14:textId="77777777" w:rsidR="00313E1F" w:rsidRDefault="00313E1F">
      <w:pPr>
        <w:pStyle w:val="Level1"/>
        <w:numPr>
          <w:ilvl w:val="0"/>
          <w:numId w:val="0"/>
        </w:numPr>
        <w:tabs>
          <w:tab w:val="left" w:pos="-1440"/>
        </w:tabs>
      </w:pPr>
    </w:p>
    <w:p w14:paraId="5D304C5B" w14:textId="77777777" w:rsidR="00313E1F" w:rsidRDefault="00313E1F">
      <w:pPr>
        <w:pStyle w:val="Level2"/>
      </w:pPr>
      <w:r>
        <w:t xml:space="preserve">No such transfer or assignment or change in the control of Company shall be effective under this Permit, without Municipality’s prior approval (not to be unreasonably withheld), during the time period from the Effective Date until the completion of the construction of the </w:t>
      </w:r>
      <w:r w:rsidR="00CF4A30">
        <w:t>Small Wireless</w:t>
      </w:r>
      <w:r>
        <w:t xml:space="preserve"> Facilities in those portions of the Public Right-of-Way identified on Exhibit A.</w:t>
      </w:r>
    </w:p>
    <w:p w14:paraId="20EE323A" w14:textId="77777777" w:rsidR="00313E1F" w:rsidRDefault="00313E1F">
      <w:pPr>
        <w:pStyle w:val="Level2"/>
        <w:numPr>
          <w:ilvl w:val="0"/>
          <w:numId w:val="0"/>
        </w:numPr>
        <w:ind w:left="720"/>
      </w:pPr>
    </w:p>
    <w:p w14:paraId="6D099583" w14:textId="77777777" w:rsidR="00313E1F" w:rsidRDefault="00313E1F">
      <w:pPr>
        <w:pStyle w:val="Level2"/>
      </w:pPr>
      <w:r>
        <w:t>After the completion of such construction, Company must provide notice to Municipality of such transfer, assignment or change in control no later than thirty (30) days after such occurrence; provided, however,</w:t>
      </w:r>
    </w:p>
    <w:p w14:paraId="23B9B682" w14:textId="77777777" w:rsidR="00313E1F" w:rsidRDefault="00313E1F">
      <w:pPr>
        <w:pStyle w:val="Level2"/>
        <w:numPr>
          <w:ilvl w:val="0"/>
          <w:numId w:val="0"/>
        </w:numPr>
      </w:pPr>
    </w:p>
    <w:p w14:paraId="269B4CB4" w14:textId="77777777" w:rsidR="00313E1F" w:rsidRDefault="00313E1F">
      <w:pPr>
        <w:pStyle w:val="Level3"/>
      </w:pPr>
      <w:r>
        <w:t>Any transferee or assignee of this Permit shall be qualified to perform under its terms and conditions and comply with applicable law; shall be subject to the obligations of this Permit, including responsibility for any defaults which occurred prior to the transfer or assignment; shall supply Municipality with the information required under Section 3.1; and shall comply with any updated insurance and performance bond requirements under Sections 6 and 8 respectively, which Municipality reasonably deems necessary, and</w:t>
      </w:r>
    </w:p>
    <w:p w14:paraId="2EDA6710" w14:textId="77777777" w:rsidR="00313E1F" w:rsidRDefault="00313E1F">
      <w:pPr>
        <w:pStyle w:val="Level3"/>
        <w:numPr>
          <w:ilvl w:val="0"/>
          <w:numId w:val="0"/>
        </w:numPr>
        <w:ind w:left="1440"/>
      </w:pPr>
    </w:p>
    <w:p w14:paraId="0BB0AA35" w14:textId="77777777" w:rsidR="00313E1F" w:rsidRDefault="00313E1F">
      <w:pPr>
        <w:pStyle w:val="Level3"/>
      </w:pPr>
      <w:r>
        <w:t>In the event of a change in control, it shall not be to an entity lacking the qualifications to assure Company’s ability to perform under the terms and conditions of this Permit and comply with applicable law; and Company shall comply with any updated insurance and performance bond requirements under Sections 6 and 8 respectively, which Municipality reasonably deems necessary.</w:t>
      </w:r>
    </w:p>
    <w:p w14:paraId="137E5B1E" w14:textId="77777777" w:rsidR="00313E1F" w:rsidRDefault="00313E1F">
      <w:pPr>
        <w:pStyle w:val="Level3"/>
        <w:numPr>
          <w:ilvl w:val="0"/>
          <w:numId w:val="0"/>
        </w:numPr>
      </w:pPr>
    </w:p>
    <w:p w14:paraId="717A59A6" w14:textId="77777777" w:rsidR="00313E1F" w:rsidRDefault="00313E1F">
      <w:pPr>
        <w:pStyle w:val="Level2"/>
      </w:pPr>
      <w:r>
        <w:t>Company may grant a security interest in this Permit, its rights thereunder or the Telecommunication Facilities at any time without notifying Municipality.</w:t>
      </w:r>
    </w:p>
    <w:p w14:paraId="7DCE27A4" w14:textId="77777777" w:rsidR="00313E1F" w:rsidRDefault="00313E1F"/>
    <w:p w14:paraId="68D3C5F9" w14:textId="77777777" w:rsidR="00313E1F" w:rsidRDefault="00313E1F">
      <w:pPr>
        <w:pStyle w:val="Level1"/>
        <w:tabs>
          <w:tab w:val="left" w:pos="-1440"/>
          <w:tab w:val="num" w:pos="720"/>
        </w:tabs>
      </w:pPr>
      <w:r>
        <w:rPr>
          <w:u w:val="single"/>
        </w:rPr>
        <w:t>Notices</w:t>
      </w:r>
    </w:p>
    <w:p w14:paraId="1F5EC3FD" w14:textId="77777777" w:rsidR="00313E1F" w:rsidRDefault="00313E1F"/>
    <w:p w14:paraId="11919548" w14:textId="77777777" w:rsidR="00313E1F" w:rsidRDefault="00313E1F">
      <w:pPr>
        <w:pStyle w:val="Level2"/>
        <w:tabs>
          <w:tab w:val="left" w:pos="-1440"/>
          <w:tab w:val="num" w:pos="1440"/>
        </w:tabs>
      </w:pPr>
      <w:r>
        <w:rPr>
          <w:u w:val="single"/>
        </w:rPr>
        <w:t>Notices</w:t>
      </w:r>
      <w:r>
        <w:t>.  All notices under this Permit shall be given as follows:</w:t>
      </w:r>
    </w:p>
    <w:p w14:paraId="1918B2DE" w14:textId="77777777" w:rsidR="00313E1F" w:rsidRDefault="00313E1F"/>
    <w:p w14:paraId="63929B9B" w14:textId="77777777" w:rsidR="00864601" w:rsidRDefault="00E66875" w:rsidP="00E66875">
      <w:pPr>
        <w:pStyle w:val="Default"/>
      </w:pPr>
      <w:r>
        <w:tab/>
      </w:r>
      <w:r>
        <w:tab/>
      </w:r>
      <w:r w:rsidR="00313E1F">
        <w:t>If to Municipality, to</w:t>
      </w:r>
    </w:p>
    <w:p w14:paraId="0A68628D" w14:textId="672C0A64" w:rsidR="00E66875" w:rsidRDefault="00864601" w:rsidP="00E66875">
      <w:pPr>
        <w:pStyle w:val="Default"/>
      </w:pPr>
      <w:r>
        <w:tab/>
      </w:r>
      <w:r>
        <w:tab/>
      </w:r>
      <w:r>
        <w:tab/>
      </w:r>
      <w:r>
        <w:tab/>
      </w:r>
      <w:r w:rsidR="00682E10">
        <w:t>City Clerk</w:t>
      </w:r>
      <w:r w:rsidR="00313E1F">
        <w:t xml:space="preserve"> </w:t>
      </w:r>
    </w:p>
    <w:p w14:paraId="61997B82" w14:textId="1FD97DC3" w:rsidR="00846A9F" w:rsidRDefault="00E66875" w:rsidP="00846A9F">
      <w:pPr>
        <w:pStyle w:val="Default"/>
        <w:rPr>
          <w:color w:val="auto"/>
        </w:rPr>
      </w:pPr>
      <w:r>
        <w:tab/>
      </w:r>
      <w:r>
        <w:tab/>
      </w:r>
      <w:r>
        <w:tab/>
      </w:r>
      <w:r>
        <w:tab/>
      </w:r>
      <w:r w:rsidR="00864601">
        <w:rPr>
          <w:color w:val="auto"/>
        </w:rPr>
        <w:t>7900 South Westnedge Avenue</w:t>
      </w:r>
    </w:p>
    <w:p w14:paraId="58242495" w14:textId="27DCB398" w:rsidR="00846A9F" w:rsidRDefault="00846A9F" w:rsidP="00846A9F">
      <w:pPr>
        <w:pStyle w:val="Default"/>
        <w:rPr>
          <w:color w:val="auto"/>
        </w:rPr>
      </w:pPr>
      <w:r>
        <w:rPr>
          <w:color w:val="auto"/>
        </w:rPr>
        <w:tab/>
      </w:r>
      <w:r>
        <w:rPr>
          <w:color w:val="auto"/>
        </w:rPr>
        <w:tab/>
      </w:r>
      <w:r>
        <w:rPr>
          <w:color w:val="auto"/>
        </w:rPr>
        <w:tab/>
      </w:r>
      <w:r>
        <w:rPr>
          <w:color w:val="auto"/>
        </w:rPr>
        <w:tab/>
      </w:r>
      <w:r w:rsidR="00864601">
        <w:rPr>
          <w:color w:val="auto"/>
        </w:rPr>
        <w:t>269-</w:t>
      </w:r>
      <w:r w:rsidR="00A05A46">
        <w:rPr>
          <w:color w:val="auto"/>
        </w:rPr>
        <w:t>329-4511</w:t>
      </w:r>
    </w:p>
    <w:p w14:paraId="48A0D538" w14:textId="725DACD0" w:rsidR="00CD36DD" w:rsidRPr="000C7C44" w:rsidRDefault="00846A9F" w:rsidP="000C7C44">
      <w:pPr>
        <w:pStyle w:val="Default"/>
        <w:rPr>
          <w:color w:val="auto"/>
        </w:rPr>
      </w:pPr>
      <w:r>
        <w:rPr>
          <w:color w:val="auto"/>
        </w:rPr>
        <w:tab/>
      </w:r>
      <w:r>
        <w:rPr>
          <w:color w:val="auto"/>
        </w:rPr>
        <w:tab/>
      </w:r>
      <w:r>
        <w:rPr>
          <w:color w:val="auto"/>
        </w:rPr>
        <w:tab/>
      </w:r>
      <w:r>
        <w:rPr>
          <w:color w:val="auto"/>
        </w:rPr>
        <w:tab/>
      </w:r>
      <w:r w:rsidR="00A05A46" w:rsidRPr="00A05A46">
        <w:rPr>
          <w:color w:val="auto"/>
        </w:rPr>
        <w:t>CityClerk@portagemi.gov</w:t>
      </w:r>
    </w:p>
    <w:p w14:paraId="472013BE" w14:textId="77777777" w:rsidR="00313E1F" w:rsidRPr="007D6437" w:rsidRDefault="00E66875" w:rsidP="00E66875">
      <w:pPr>
        <w:pStyle w:val="Level3"/>
        <w:numPr>
          <w:ilvl w:val="0"/>
          <w:numId w:val="0"/>
        </w:numPr>
        <w:tabs>
          <w:tab w:val="left" w:pos="-1440"/>
        </w:tabs>
      </w:pPr>
      <w:r w:rsidRPr="007D6437">
        <w:lastRenderedPageBreak/>
        <w:tab/>
      </w:r>
      <w:r w:rsidRPr="007D6437">
        <w:tab/>
      </w:r>
      <w:r w:rsidR="00313E1F" w:rsidRPr="007D6437">
        <w:t xml:space="preserve">If to Company, to: </w:t>
      </w:r>
    </w:p>
    <w:p w14:paraId="34A239F0" w14:textId="77777777" w:rsidR="00313E1F" w:rsidRPr="007D6437" w:rsidRDefault="00313E1F">
      <w:pPr>
        <w:pStyle w:val="Level3"/>
        <w:numPr>
          <w:ilvl w:val="0"/>
          <w:numId w:val="0"/>
        </w:numPr>
        <w:tabs>
          <w:tab w:val="left" w:pos="-1440"/>
        </w:tabs>
      </w:pPr>
    </w:p>
    <w:p w14:paraId="4E9584D4" w14:textId="77777777" w:rsidR="006640EA" w:rsidRDefault="00313E1F" w:rsidP="00846A9F">
      <w:pPr>
        <w:pStyle w:val="Level3"/>
        <w:numPr>
          <w:ilvl w:val="0"/>
          <w:numId w:val="0"/>
        </w:numPr>
        <w:tabs>
          <w:tab w:val="left" w:pos="-1440"/>
        </w:tabs>
        <w:ind w:left="1440"/>
      </w:pPr>
      <w:r w:rsidRPr="007D6437">
        <w:tab/>
      </w:r>
      <w:r w:rsidRPr="007D6437">
        <w:tab/>
      </w:r>
      <w:r w:rsidR="00846A9F">
        <w:t>Address</w:t>
      </w:r>
    </w:p>
    <w:p w14:paraId="59158E48" w14:textId="77777777" w:rsidR="00846A9F" w:rsidRDefault="00846A9F" w:rsidP="00846A9F">
      <w:pPr>
        <w:pStyle w:val="Level3"/>
        <w:numPr>
          <w:ilvl w:val="0"/>
          <w:numId w:val="0"/>
        </w:numPr>
        <w:tabs>
          <w:tab w:val="left" w:pos="-1440"/>
        </w:tabs>
        <w:ind w:left="1440"/>
      </w:pPr>
      <w:r>
        <w:tab/>
      </w:r>
      <w:r>
        <w:tab/>
        <w:t>Phone</w:t>
      </w:r>
    </w:p>
    <w:p w14:paraId="2B00551F" w14:textId="77777777" w:rsidR="00846A9F" w:rsidRPr="007D6437" w:rsidRDefault="00846A9F" w:rsidP="00846A9F">
      <w:pPr>
        <w:pStyle w:val="Level3"/>
        <w:numPr>
          <w:ilvl w:val="0"/>
          <w:numId w:val="0"/>
        </w:numPr>
        <w:tabs>
          <w:tab w:val="left" w:pos="-1440"/>
        </w:tabs>
        <w:ind w:left="1440"/>
      </w:pPr>
      <w:r>
        <w:tab/>
      </w:r>
      <w:r>
        <w:tab/>
        <w:t>Email</w:t>
      </w:r>
    </w:p>
    <w:p w14:paraId="59A9CC9B" w14:textId="076CDDBC" w:rsidR="00846A9F" w:rsidRDefault="00846A9F" w:rsidP="0029304A">
      <w:pPr>
        <w:pStyle w:val="Level3"/>
        <w:numPr>
          <w:ilvl w:val="0"/>
          <w:numId w:val="0"/>
        </w:numPr>
        <w:tabs>
          <w:tab w:val="left" w:pos="-1440"/>
        </w:tabs>
      </w:pPr>
    </w:p>
    <w:p w14:paraId="621B45F3" w14:textId="77777777" w:rsidR="00313E1F" w:rsidRPr="007D6437" w:rsidRDefault="00313E1F">
      <w:pPr>
        <w:pStyle w:val="Level3"/>
        <w:numPr>
          <w:ilvl w:val="0"/>
          <w:numId w:val="0"/>
        </w:numPr>
        <w:tabs>
          <w:tab w:val="left" w:pos="-1440"/>
        </w:tabs>
        <w:ind w:left="1440"/>
      </w:pPr>
      <w:r w:rsidRPr="007D6437">
        <w:t xml:space="preserve">with a copy to: </w:t>
      </w:r>
    </w:p>
    <w:p w14:paraId="4B576DD8" w14:textId="77777777" w:rsidR="00846A9F" w:rsidRDefault="00313E1F" w:rsidP="006640EA">
      <w:pPr>
        <w:pStyle w:val="Level3"/>
        <w:numPr>
          <w:ilvl w:val="0"/>
          <w:numId w:val="0"/>
        </w:numPr>
        <w:tabs>
          <w:tab w:val="left" w:pos="-1440"/>
        </w:tabs>
        <w:ind w:left="1440"/>
      </w:pPr>
      <w:r w:rsidRPr="007D6437">
        <w:tab/>
      </w:r>
      <w:r w:rsidRPr="007D6437">
        <w:tab/>
      </w:r>
      <w:r w:rsidR="00846A9F">
        <w:t>Address</w:t>
      </w:r>
    </w:p>
    <w:p w14:paraId="741DC6E4" w14:textId="77777777" w:rsidR="00846A9F" w:rsidRDefault="00846A9F" w:rsidP="006640EA">
      <w:pPr>
        <w:pStyle w:val="Level3"/>
        <w:numPr>
          <w:ilvl w:val="0"/>
          <w:numId w:val="0"/>
        </w:numPr>
        <w:tabs>
          <w:tab w:val="left" w:pos="-1440"/>
        </w:tabs>
        <w:ind w:left="1440"/>
      </w:pPr>
      <w:r>
        <w:tab/>
      </w:r>
      <w:r>
        <w:tab/>
        <w:t>Phone</w:t>
      </w:r>
    </w:p>
    <w:p w14:paraId="35640759" w14:textId="77777777" w:rsidR="00313E1F" w:rsidRDefault="00846A9F" w:rsidP="006640EA">
      <w:pPr>
        <w:pStyle w:val="Level3"/>
        <w:numPr>
          <w:ilvl w:val="0"/>
          <w:numId w:val="0"/>
        </w:numPr>
        <w:tabs>
          <w:tab w:val="left" w:pos="-1440"/>
        </w:tabs>
        <w:ind w:left="1440"/>
      </w:pPr>
      <w:r>
        <w:tab/>
      </w:r>
      <w:r>
        <w:tab/>
        <w:t>Email</w:t>
      </w:r>
      <w:r w:rsidR="00B96339" w:rsidRPr="007D6437">
        <w:tab/>
      </w:r>
      <w:r w:rsidR="00B96339" w:rsidRPr="007D6437">
        <w:tab/>
      </w:r>
      <w:r w:rsidR="00313E1F">
        <w:rPr>
          <w:color w:val="0000FF"/>
        </w:rPr>
        <w:tab/>
      </w:r>
    </w:p>
    <w:p w14:paraId="53F85DD4" w14:textId="600042A5" w:rsidR="00313E1F" w:rsidRDefault="00313E1F" w:rsidP="0029304A">
      <w:pPr>
        <w:tabs>
          <w:tab w:val="num" w:pos="2340"/>
        </w:tabs>
      </w:pPr>
    </w:p>
    <w:p w14:paraId="7A3472CA" w14:textId="77777777" w:rsidR="00313E1F" w:rsidRDefault="00313E1F">
      <w:pPr>
        <w:pStyle w:val="Level2"/>
        <w:tabs>
          <w:tab w:val="left" w:pos="-1440"/>
          <w:tab w:val="num" w:pos="1440"/>
        </w:tabs>
      </w:pPr>
      <w:r>
        <w:rPr>
          <w:u w:val="single"/>
        </w:rPr>
        <w:t>Change of Address</w:t>
      </w:r>
      <w:r>
        <w:t>.  Company and Municipality may change its address or personnel for the receipt of notices at any time by giving notice thereof to the other as set forth above.</w:t>
      </w:r>
    </w:p>
    <w:p w14:paraId="4924BB59" w14:textId="77777777" w:rsidR="00313E1F" w:rsidRDefault="00313E1F"/>
    <w:p w14:paraId="21342ADD" w14:textId="77777777" w:rsidR="00313E1F" w:rsidRDefault="00313E1F">
      <w:pPr>
        <w:pStyle w:val="Level1"/>
        <w:keepNext/>
        <w:widowControl w:val="0"/>
        <w:tabs>
          <w:tab w:val="left" w:pos="-1440"/>
          <w:tab w:val="num" w:pos="720"/>
        </w:tabs>
      </w:pPr>
      <w:r>
        <w:rPr>
          <w:u w:val="single"/>
        </w:rPr>
        <w:t>Other items</w:t>
      </w:r>
    </w:p>
    <w:p w14:paraId="695D187B" w14:textId="77777777" w:rsidR="00313E1F" w:rsidRDefault="00313E1F"/>
    <w:p w14:paraId="3381095E" w14:textId="77777777" w:rsidR="00313E1F" w:rsidRDefault="00313E1F">
      <w:pPr>
        <w:pStyle w:val="Level2"/>
        <w:tabs>
          <w:tab w:val="left" w:pos="-1440"/>
          <w:tab w:val="num" w:pos="1440"/>
        </w:tabs>
      </w:pPr>
      <w:r>
        <w:rPr>
          <w:u w:val="single"/>
        </w:rPr>
        <w:t>No Cable, OVS</w:t>
      </w:r>
      <w:r>
        <w:t xml:space="preserve">.  This Permit does not authorize Company to provide commercial cable type services to the public, such as “cable service” or the services of an “open video system operator” (as such terms are defined in the Federal Communications Act of 1934 and implementing regulations, currently 47 U.S.C. §§ 522 (6), 573 and 47 CFR § 76.1500). </w:t>
      </w:r>
    </w:p>
    <w:p w14:paraId="78511717" w14:textId="77777777" w:rsidR="00313E1F" w:rsidRDefault="00313E1F"/>
    <w:p w14:paraId="59EFB32F" w14:textId="77777777" w:rsidR="00313E1F" w:rsidRDefault="00313E1F">
      <w:pPr>
        <w:pStyle w:val="Level2"/>
        <w:tabs>
          <w:tab w:val="left" w:pos="-1440"/>
          <w:tab w:val="num" w:pos="1440"/>
        </w:tabs>
      </w:pPr>
      <w:r>
        <w:rPr>
          <w:u w:val="single"/>
        </w:rPr>
        <w:t>Duties</w:t>
      </w:r>
      <w:r>
        <w:t>.  Company shall faithfully perform all duties required by this Permit.</w:t>
      </w:r>
    </w:p>
    <w:p w14:paraId="5BB9E638" w14:textId="77777777" w:rsidR="00313E1F" w:rsidRDefault="00313E1F"/>
    <w:p w14:paraId="05C1CB83" w14:textId="2CA8FA4A" w:rsidR="00313E1F" w:rsidRDefault="00313E1F">
      <w:pPr>
        <w:pStyle w:val="Level2"/>
        <w:tabs>
          <w:tab w:val="left" w:pos="-1440"/>
          <w:tab w:val="num" w:pos="1440"/>
        </w:tabs>
      </w:pPr>
      <w:r>
        <w:rPr>
          <w:u w:val="single"/>
        </w:rPr>
        <w:t>Effective Date</w:t>
      </w:r>
      <w:r w:rsidR="0029304A">
        <w:t>.</w:t>
      </w:r>
      <w:r>
        <w:t xml:space="preserve"> This Permit shall become effective when issued by</w:t>
      </w:r>
      <w:r w:rsidR="006C720B">
        <w:t xml:space="preserve"> the</w:t>
      </w:r>
      <w:r>
        <w:t xml:space="preserve"> Municipality </w:t>
      </w:r>
      <w:r w:rsidR="0029304A">
        <w:t xml:space="preserve">after all requirements have </w:t>
      </w:r>
      <w:r w:rsidR="00E517CC">
        <w:t xml:space="preserve">been complied with </w:t>
      </w:r>
      <w:r>
        <w:t>and</w:t>
      </w:r>
      <w:r w:rsidR="006C720B">
        <w:t xml:space="preserve"> the</w:t>
      </w:r>
      <w:r>
        <w:t xml:space="preserve"> Company has</w:t>
      </w:r>
      <w:r w:rsidR="006C720B">
        <w:t xml:space="preserve"> signed this Permit.</w:t>
      </w:r>
      <w:r>
        <w:t xml:space="preserve"> </w:t>
      </w:r>
    </w:p>
    <w:p w14:paraId="76A919E8" w14:textId="77777777" w:rsidR="00313E1F" w:rsidRDefault="00313E1F"/>
    <w:p w14:paraId="5053D7C2" w14:textId="70710459" w:rsidR="00313E1F" w:rsidRDefault="00313E1F" w:rsidP="00593C3D">
      <w:pPr>
        <w:pStyle w:val="Level2"/>
        <w:tabs>
          <w:tab w:val="left" w:pos="-1440"/>
          <w:tab w:val="num" w:pos="1440"/>
        </w:tabs>
      </w:pPr>
      <w:r w:rsidRPr="00593C3D">
        <w:rPr>
          <w:u w:val="single"/>
        </w:rPr>
        <w:t>Authority</w:t>
      </w:r>
      <w:r>
        <w:t xml:space="preserve">.  This Permit satisfies the requirement for a permit under </w:t>
      </w:r>
      <w:r w:rsidR="00CF4A30">
        <w:t>the Act</w:t>
      </w:r>
      <w:r w:rsidR="00593C3D">
        <w:t xml:space="preserve"> </w:t>
      </w:r>
      <w:r w:rsidR="00593C3D" w:rsidRPr="00593C3D">
        <w:t>and is granted pursuant to the provisions of the Act as well as the City Resolution Authorizing Local Small Wireless Communication Facility Permitting and Standards adopted by the Portage City Council.</w:t>
      </w:r>
      <w:r>
        <w:t xml:space="preserve"> </w:t>
      </w:r>
    </w:p>
    <w:p w14:paraId="3B891EB2" w14:textId="77777777" w:rsidR="00313E1F" w:rsidRDefault="00313E1F"/>
    <w:p w14:paraId="166B57C0" w14:textId="77777777" w:rsidR="00313E1F" w:rsidRDefault="00313E1F">
      <w:pPr>
        <w:pStyle w:val="Level2"/>
        <w:tabs>
          <w:tab w:val="left" w:pos="-1440"/>
          <w:tab w:val="num" w:pos="1440"/>
        </w:tabs>
      </w:pPr>
      <w:r>
        <w:rPr>
          <w:u w:val="single"/>
        </w:rPr>
        <w:t>Amendment</w:t>
      </w:r>
      <w:r>
        <w:t>.  Except as set forth in Section 2.1 this Permit may be amended by the written agreement of Municipality and Company.</w:t>
      </w:r>
    </w:p>
    <w:p w14:paraId="2F12265C" w14:textId="77777777" w:rsidR="00313E1F" w:rsidRDefault="00313E1F"/>
    <w:p w14:paraId="66566771" w14:textId="77777777" w:rsidR="00313E1F" w:rsidRDefault="00313E1F">
      <w:pPr>
        <w:pStyle w:val="Level2"/>
        <w:tabs>
          <w:tab w:val="left" w:pos="-1440"/>
          <w:tab w:val="num" w:pos="1440"/>
        </w:tabs>
      </w:pPr>
      <w:r>
        <w:rPr>
          <w:u w:val="single"/>
        </w:rPr>
        <w:t>Interpretation and Severability</w:t>
      </w:r>
      <w:r>
        <w:t xml:space="preserve">.  The provisions of this Permit shall be liberally construed to protect and preserve the peace, health, safety and welfare of the public, and should any provision or section of this Permit be held unconstitutional, invalid, overbroad or otherwise unenforceable, such determination/holding shall not be construed as affecting the validity of any of the remaining conditions of this Permit.  If any provision in this Permit is found to be partially overbroad, unenforceable, or </w:t>
      </w:r>
      <w:r>
        <w:lastRenderedPageBreak/>
        <w:t>invalid, Company and Municipality may nevertheless enforce such provision to the extent permitted under applicable law.</w:t>
      </w:r>
    </w:p>
    <w:p w14:paraId="1BCB59F5" w14:textId="77777777" w:rsidR="00313E1F" w:rsidRDefault="00313E1F"/>
    <w:p w14:paraId="6346C1CD" w14:textId="03776F8B" w:rsidR="00313E1F" w:rsidRDefault="00313E1F">
      <w:pPr>
        <w:pStyle w:val="Level2"/>
        <w:tabs>
          <w:tab w:val="left" w:pos="-1440"/>
          <w:tab w:val="num" w:pos="1440"/>
        </w:tabs>
      </w:pPr>
      <w:r>
        <w:rPr>
          <w:u w:val="single"/>
        </w:rPr>
        <w:t>Governing Law</w:t>
      </w:r>
      <w:r>
        <w:t>. This Permit shall be governed by the laws of the State of Michigan.</w:t>
      </w:r>
    </w:p>
    <w:p w14:paraId="2C85BF59" w14:textId="77777777" w:rsidR="00815000" w:rsidRDefault="00815000" w:rsidP="009E752E">
      <w:pPr>
        <w:pStyle w:val="Level2"/>
        <w:numPr>
          <w:ilvl w:val="0"/>
          <w:numId w:val="0"/>
        </w:numPr>
        <w:tabs>
          <w:tab w:val="left" w:pos="-1440"/>
        </w:tabs>
        <w:ind w:left="1440"/>
      </w:pPr>
    </w:p>
    <w:p w14:paraId="220A8610" w14:textId="7C9F67DD" w:rsidR="00815000" w:rsidRDefault="00815000" w:rsidP="00593C3D">
      <w:pPr>
        <w:pStyle w:val="Level2"/>
        <w:tabs>
          <w:tab w:val="left" w:pos="-1440"/>
          <w:tab w:val="num" w:pos="1440"/>
        </w:tabs>
      </w:pPr>
      <w:r w:rsidRPr="00593C3D">
        <w:rPr>
          <w:u w:val="single"/>
        </w:rPr>
        <w:t>Reservation of Rights.</w:t>
      </w:r>
      <w:r>
        <w:t xml:space="preserve"> </w:t>
      </w:r>
      <w:r w:rsidR="00593C3D" w:rsidRPr="00593C3D">
        <w:t>The grant of this Permit by Municipality shall not be construed or understood to be a waiver by Municipality of its police powers; rights, or authority it may possess under the Act, Michigan law, the Michigan Constitution or federal law.  Each party to this Permit expressly reserve all their rights with respect to the applicable law. Nothing in this Permit shall be construed as a waiver of any codes, ordinances or regulations of the Municipality or of the Municipality’s right to require Company to secure the appropriate permits or authorizations for exercising the rights set for in this Permit. In the event of any interpretations, including judicial, legislative or administrative, contrary to the Act and/or FCC rules referenced herein, Municipality specifically reserves the right to amend and/or terminate any and all related policies and procedures undertaken in furtherance hereof.</w:t>
      </w:r>
    </w:p>
    <w:p w14:paraId="08C5C74B" w14:textId="77777777" w:rsidR="00AE40C8" w:rsidRDefault="00AE40C8" w:rsidP="007023E3">
      <w:pPr>
        <w:pStyle w:val="ListParagraph"/>
      </w:pPr>
    </w:p>
    <w:p w14:paraId="267B338E" w14:textId="77777777" w:rsidR="00AE40C8" w:rsidRDefault="00AE40C8" w:rsidP="00815000">
      <w:pPr>
        <w:pStyle w:val="Level2"/>
        <w:tabs>
          <w:tab w:val="left" w:pos="-1440"/>
          <w:tab w:val="num" w:pos="1440"/>
        </w:tabs>
      </w:pPr>
      <w:r w:rsidRPr="007023E3">
        <w:rPr>
          <w:u w:val="single"/>
        </w:rPr>
        <w:t>No Real Property Interest Created</w:t>
      </w:r>
      <w:r w:rsidRPr="00AE40C8">
        <w:t xml:space="preserve">.  Neither </w:t>
      </w:r>
      <w:r w:rsidR="00E963C3">
        <w:t>Company</w:t>
      </w:r>
      <w:r w:rsidRPr="00AE40C8">
        <w:t xml:space="preserve">'s use of the </w:t>
      </w:r>
      <w:r w:rsidR="00E963C3">
        <w:t>Public Right-of-Way</w:t>
      </w:r>
      <w:r w:rsidRPr="00AE40C8">
        <w:t xml:space="preserve">, nor anything contained in this </w:t>
      </w:r>
      <w:r w:rsidR="00E963C3">
        <w:t>Permit</w:t>
      </w:r>
      <w:r w:rsidRPr="00AE40C8">
        <w:t xml:space="preserve">, shall be deemed to grant, convey, create, or vest in </w:t>
      </w:r>
      <w:r w:rsidR="00E963C3">
        <w:t>Company</w:t>
      </w:r>
      <w:r w:rsidRPr="00AE40C8">
        <w:t xml:space="preserve"> a real property interest in any portion of the </w:t>
      </w:r>
      <w:r w:rsidR="00E963C3">
        <w:t>Public Right-of-Way</w:t>
      </w:r>
      <w:r w:rsidRPr="00AE40C8">
        <w:t xml:space="preserve"> or any other </w:t>
      </w:r>
      <w:r w:rsidR="00E963C3">
        <w:t>Municipality</w:t>
      </w:r>
      <w:r w:rsidRPr="00AE40C8">
        <w:t xml:space="preserve"> property, including but not limited to, any fee or leasehold interest in any land or easement.  </w:t>
      </w:r>
      <w:r w:rsidR="00E963C3">
        <w:t>Company</w:t>
      </w:r>
      <w:r w:rsidRPr="00AE40C8">
        <w:t xml:space="preserve">, on behalf of itself and any permitted successor, lessee, or assign, recognizes and understands that this </w:t>
      </w:r>
      <w:r w:rsidR="00E963C3">
        <w:t>Permit</w:t>
      </w:r>
      <w:r w:rsidRPr="00AE40C8">
        <w:t xml:space="preserve"> may create an interest subject to taxation and that </w:t>
      </w:r>
      <w:r w:rsidR="00E963C3">
        <w:t>Company</w:t>
      </w:r>
      <w:r w:rsidRPr="00AE40C8">
        <w:t>, its successor, lessee or assign may be subject to the payment of such taxes.</w:t>
      </w:r>
    </w:p>
    <w:p w14:paraId="5F75A7F9" w14:textId="77777777" w:rsidR="00650ED8" w:rsidRDefault="00650ED8" w:rsidP="00191310">
      <w:pPr>
        <w:pStyle w:val="ListParagraph"/>
      </w:pPr>
    </w:p>
    <w:p w14:paraId="4B51C197" w14:textId="77777777" w:rsidR="001723FD" w:rsidRDefault="00AE43BB" w:rsidP="00191310">
      <w:pPr>
        <w:pStyle w:val="Level2"/>
        <w:tabs>
          <w:tab w:val="left" w:pos="-1440"/>
          <w:tab w:val="num" w:pos="1440"/>
        </w:tabs>
      </w:pPr>
      <w:r>
        <w:rPr>
          <w:u w:val="single"/>
        </w:rPr>
        <w:t>Radio Frequency (RF) Monitoring and Testing.</w:t>
      </w:r>
      <w:r>
        <w:t xml:space="preserve"> </w:t>
      </w:r>
    </w:p>
    <w:p w14:paraId="19C4B6B7" w14:textId="77777777" w:rsidR="001723FD" w:rsidRDefault="001723FD" w:rsidP="00FF3C11">
      <w:pPr>
        <w:pStyle w:val="ListParagraph"/>
      </w:pPr>
    </w:p>
    <w:p w14:paraId="60EBE56E" w14:textId="5627C1DE" w:rsidR="001723FD" w:rsidRDefault="00650ED8" w:rsidP="00FF3C11">
      <w:pPr>
        <w:pStyle w:val="Level3"/>
        <w:tabs>
          <w:tab w:val="left" w:pos="-1440"/>
        </w:tabs>
      </w:pPr>
      <w:r>
        <w:t>Company</w:t>
      </w:r>
      <w:r w:rsidR="00EA6041">
        <w:t xml:space="preserve"> shall monitor all activated wireless facilities to ensure that the RF emissions coming from each facility remains within all FCC required levels. Monitoring and testing shall occur not less than quarterly, by January 1, April 1, July 1 and October 1 of each year. Company shall provide Municipality with monitoring and testing results whenever requested. Company </w:t>
      </w:r>
      <w:r>
        <w:t>shall provide</w:t>
      </w:r>
      <w:r w:rsidR="00EA6041">
        <w:t xml:space="preserve"> to Municipality</w:t>
      </w:r>
      <w:r>
        <w:t xml:space="preserve"> a certificate of compliance with FCC </w:t>
      </w:r>
      <w:r w:rsidR="00AE43BB">
        <w:t xml:space="preserve">RF requirements </w:t>
      </w:r>
      <w:r>
        <w:t>for all Company</w:t>
      </w:r>
      <w:r w:rsidR="00AE43BB">
        <w:t xml:space="preserve"> activated</w:t>
      </w:r>
      <w:r>
        <w:t xml:space="preserve"> small cell wireless facilities </w:t>
      </w:r>
      <w:r w:rsidR="001723FD">
        <w:t>under this permit</w:t>
      </w:r>
      <w:r>
        <w:t xml:space="preserve"> on </w:t>
      </w:r>
      <w:r w:rsidR="00EA6041">
        <w:t>January 1st</w:t>
      </w:r>
      <w:r>
        <w:t xml:space="preserve"> of each year. </w:t>
      </w:r>
      <w:r w:rsidR="00FA57A8">
        <w:t xml:space="preserve">Should any test indicate that the RF emissions exceed FCC standards, </w:t>
      </w:r>
      <w:r>
        <w:t xml:space="preserve">Company shall immediately </w:t>
      </w:r>
      <w:r w:rsidR="00FA57A8">
        <w:t xml:space="preserve">notify Municipality and </w:t>
      </w:r>
      <w:r>
        <w:t>deactivate</w:t>
      </w:r>
      <w:r w:rsidR="00FA57A8">
        <w:t xml:space="preserve"> the</w:t>
      </w:r>
      <w:r>
        <w:t xml:space="preserve"> small cell wireless facility</w:t>
      </w:r>
      <w:r w:rsidR="00FA57A8">
        <w:t xml:space="preserve"> until Company can show Municipality that the RF emissions are within FCC standards. All monitoring, testing and reporting shall be done at Company’s sole cost and expense. Should Company fail to comply with this section, Municipality may, but is not required to, engage a monitoring </w:t>
      </w:r>
      <w:r w:rsidR="00FA57A8">
        <w:lastRenderedPageBreak/>
        <w:t>service/person to perform the monitoring, testing and reporting and shall invoice Company for all associated costs and C</w:t>
      </w:r>
      <w:r w:rsidR="001723FD">
        <w:t xml:space="preserve">ompany shall make payment </w:t>
      </w:r>
      <w:r w:rsidR="00FA57A8">
        <w:t xml:space="preserve">in full within 30 days. Should Company not make payment in full within 30 days, Company shall be in violation of this permit </w:t>
      </w:r>
      <w:r w:rsidR="001723FD">
        <w:t>and shall immediately deactivate all wireless facilities included in this permit. Municipality may take any legal and equitable actions to enforce this requirement and the collection of monies due.</w:t>
      </w:r>
    </w:p>
    <w:p w14:paraId="21F59166" w14:textId="77777777" w:rsidR="001723FD" w:rsidRDefault="001723FD" w:rsidP="00FF3C11">
      <w:pPr>
        <w:pStyle w:val="Level3"/>
        <w:numPr>
          <w:ilvl w:val="0"/>
          <w:numId w:val="0"/>
        </w:numPr>
        <w:tabs>
          <w:tab w:val="left" w:pos="-1440"/>
        </w:tabs>
        <w:ind w:left="2160"/>
      </w:pPr>
    </w:p>
    <w:p w14:paraId="26A390AE" w14:textId="1EBF1599" w:rsidR="001723FD" w:rsidRDefault="001723FD" w:rsidP="00FF3C11">
      <w:pPr>
        <w:pStyle w:val="Level3"/>
        <w:tabs>
          <w:tab w:val="left" w:pos="-1440"/>
        </w:tabs>
      </w:pPr>
      <w:r>
        <w:t xml:space="preserve"> Municipality may at any time test the RF of any Company facility included under this permit to determine FCC emissions compliance. Should any facility show readings in excess of FCC requirements, Municipality shall notify Company, and Company shall immediately deactivate the facility until Company an</w:t>
      </w:r>
      <w:r w:rsidR="00A8289E">
        <w:t>d</w:t>
      </w:r>
      <w:r>
        <w:t xml:space="preserve"> show Municipality that the RF emissions are within FCC standards. </w:t>
      </w:r>
    </w:p>
    <w:p w14:paraId="48B8516C" w14:textId="77777777" w:rsidR="00A8289E" w:rsidRDefault="00A8289E" w:rsidP="00FF3C11">
      <w:pPr>
        <w:pStyle w:val="ListParagraph"/>
      </w:pPr>
    </w:p>
    <w:p w14:paraId="4BF17CF3" w14:textId="62E3337E" w:rsidR="0029304A" w:rsidRDefault="00A8289E" w:rsidP="00FF3C11">
      <w:pPr>
        <w:pStyle w:val="Level3"/>
        <w:tabs>
          <w:tab w:val="left" w:pos="-1440"/>
        </w:tabs>
      </w:pPr>
      <w:r>
        <w:t xml:space="preserve"> Should Company fail to immediately deactivate any facility upon a determination of exceedance under this section (13.10.1-3), Municipality may, in addition to any other legal or equitable remedy, deactivate said facilities by any means necessary, the cost of which shall be borne by Company. </w:t>
      </w:r>
    </w:p>
    <w:p w14:paraId="0642D4DA" w14:textId="5AB1BD8F" w:rsidR="00AE43BB" w:rsidRDefault="00AE43BB" w:rsidP="00FF3C11">
      <w:pPr>
        <w:pStyle w:val="Level2"/>
        <w:numPr>
          <w:ilvl w:val="0"/>
          <w:numId w:val="0"/>
        </w:numPr>
        <w:tabs>
          <w:tab w:val="left" w:pos="-1440"/>
        </w:tabs>
      </w:pPr>
    </w:p>
    <w:p w14:paraId="6E173A4A" w14:textId="0657D4D6" w:rsidR="00191310" w:rsidRDefault="0029304A" w:rsidP="00191310">
      <w:pPr>
        <w:pStyle w:val="Level2"/>
        <w:tabs>
          <w:tab w:val="left" w:pos="-1440"/>
          <w:tab w:val="num" w:pos="1440"/>
        </w:tabs>
      </w:pPr>
      <w:r w:rsidRPr="00FF3C11">
        <w:rPr>
          <w:u w:val="single"/>
        </w:rPr>
        <w:t>Labeling.</w:t>
      </w:r>
      <w:r w:rsidRPr="00FF3C11">
        <w:t xml:space="preserve"> Small cell wireless facilities shall be labeled with the </w:t>
      </w:r>
      <w:r w:rsidR="00AE43BB" w:rsidRPr="00FF3C11">
        <w:t>Company’s name, emergency contact telephone number and information that identifies the small cell wireless facility and its location in black courier size 20 font. Additionally, Company may also provide a QR code sticker containing the same contact information.</w:t>
      </w:r>
    </w:p>
    <w:p w14:paraId="0C241FCC" w14:textId="77777777" w:rsidR="00191310" w:rsidRDefault="00191310" w:rsidP="00191310">
      <w:pPr>
        <w:pStyle w:val="ListParagraph"/>
      </w:pPr>
    </w:p>
    <w:p w14:paraId="791BCC82" w14:textId="40B15503" w:rsidR="00313E1F" w:rsidRDefault="00C70271" w:rsidP="00191310">
      <w:pPr>
        <w:pStyle w:val="Level2"/>
        <w:tabs>
          <w:tab w:val="left" w:pos="-1440"/>
          <w:tab w:val="num" w:pos="1440"/>
        </w:tabs>
      </w:pPr>
      <w:r w:rsidRPr="00FF3C11">
        <w:rPr>
          <w:u w:val="single"/>
        </w:rPr>
        <w:t>Survival.</w:t>
      </w:r>
      <w:r w:rsidRPr="007023E3">
        <w:t xml:space="preserve"> Provisions of this Permit concerning the Company’s liability, obligations, or </w:t>
      </w:r>
      <w:r w:rsidR="00A94A5A" w:rsidRPr="007023E3">
        <w:t>responsibility</w:t>
      </w:r>
      <w:r w:rsidRPr="007023E3">
        <w:t xml:space="preserve"> including but limited to</w:t>
      </w:r>
      <w:r w:rsidRPr="00191310">
        <w:rPr>
          <w:u w:val="single"/>
        </w:rPr>
        <w:t xml:space="preserve"> </w:t>
      </w:r>
      <w:r w:rsidR="00A94A5A">
        <w:t>s</w:t>
      </w:r>
      <w:r>
        <w:t xml:space="preserve">ections 4, 5, </w:t>
      </w:r>
      <w:r w:rsidR="00A94A5A">
        <w:t xml:space="preserve">and </w:t>
      </w:r>
      <w:r>
        <w:t>10 shall survive the termination of this agreement whether</w:t>
      </w:r>
      <w:r w:rsidR="00A94A5A">
        <w:t xml:space="preserve"> or not</w:t>
      </w:r>
      <w:r>
        <w:t xml:space="preserve"> that termination was with or without cause.</w:t>
      </w:r>
    </w:p>
    <w:p w14:paraId="3A819E79" w14:textId="77777777" w:rsidR="00313E1F" w:rsidRDefault="00313E1F"/>
    <w:p w14:paraId="54F8FDB3" w14:textId="0640067B" w:rsidR="00313E1F" w:rsidRDefault="00CF4A30" w:rsidP="00FF3C11">
      <w:pPr>
        <w:keepNext/>
        <w:widowControl w:val="0"/>
        <w:ind w:left="3600" w:firstLine="720"/>
      </w:pPr>
      <w:r>
        <w:t xml:space="preserve">City of </w:t>
      </w:r>
      <w:r w:rsidR="004C7EDD">
        <w:t>_____________________</w:t>
      </w:r>
    </w:p>
    <w:p w14:paraId="6F299663" w14:textId="3E1CAB6D" w:rsidR="00313E1F" w:rsidRDefault="00C6289D">
      <w:pPr>
        <w:keepNext/>
        <w:widowControl w:val="0"/>
        <w:tabs>
          <w:tab w:val="left" w:pos="-1440"/>
        </w:tabs>
        <w:ind w:left="4320" w:hanging="4320"/>
      </w:pPr>
      <w:r>
        <w:tab/>
      </w:r>
      <w:r w:rsidR="00313E1F">
        <w:t>By:___________________________________</w:t>
      </w:r>
    </w:p>
    <w:p w14:paraId="297B566B" w14:textId="3E37C4EF" w:rsidR="00313E1F" w:rsidRDefault="00C6289D">
      <w:pPr>
        <w:keepNext/>
        <w:widowControl w:val="0"/>
        <w:tabs>
          <w:tab w:val="left" w:pos="-1440"/>
        </w:tabs>
        <w:ind w:left="4320" w:hanging="3600"/>
      </w:pPr>
      <w:r>
        <w:tab/>
      </w:r>
      <w:r w:rsidR="00313E1F">
        <w:t>Its:___________________________________</w:t>
      </w:r>
    </w:p>
    <w:p w14:paraId="7BAF037C" w14:textId="77777777" w:rsidR="00313E1F" w:rsidRDefault="00313E1F">
      <w:pPr>
        <w:keepNext/>
        <w:widowControl w:val="0"/>
        <w:ind w:left="4320"/>
      </w:pPr>
      <w:r>
        <w:t>Date:</w:t>
      </w:r>
      <w:r w:rsidR="00B905D0">
        <w:t xml:space="preserve"> </w:t>
      </w:r>
      <w:r>
        <w:t>_________</w:t>
      </w:r>
    </w:p>
    <w:p w14:paraId="206CF7FD" w14:textId="77777777" w:rsidR="00B905D0" w:rsidRDefault="00B905D0" w:rsidP="00191310">
      <w:pPr>
        <w:keepNext/>
        <w:widowControl w:val="0"/>
      </w:pPr>
    </w:p>
    <w:p w14:paraId="0F725DC9" w14:textId="77777777" w:rsidR="00B905D0" w:rsidRDefault="00B905D0" w:rsidP="00FF3C11">
      <w:pPr>
        <w:keepNext/>
        <w:widowControl w:val="0"/>
      </w:pPr>
    </w:p>
    <w:p w14:paraId="31849654" w14:textId="77777777" w:rsidR="00B905D0" w:rsidRDefault="00B905D0">
      <w:pPr>
        <w:keepNext/>
        <w:widowControl w:val="0"/>
        <w:ind w:left="4320"/>
      </w:pPr>
    </w:p>
    <w:p w14:paraId="0667F880" w14:textId="77777777" w:rsidR="00593C3D" w:rsidRDefault="00593C3D" w:rsidP="00C6289D">
      <w:pPr>
        <w:pStyle w:val="BodyText"/>
        <w:rPr>
          <w:sz w:val="24"/>
        </w:rPr>
      </w:pPr>
    </w:p>
    <w:p w14:paraId="62F45A0A" w14:textId="77777777" w:rsidR="00593C3D" w:rsidRDefault="00593C3D" w:rsidP="00C6289D">
      <w:pPr>
        <w:pStyle w:val="BodyText"/>
        <w:rPr>
          <w:sz w:val="24"/>
        </w:rPr>
      </w:pPr>
    </w:p>
    <w:p w14:paraId="24DDB625" w14:textId="77777777" w:rsidR="00593C3D" w:rsidRDefault="00593C3D" w:rsidP="00C6289D">
      <w:pPr>
        <w:pStyle w:val="BodyText"/>
        <w:rPr>
          <w:sz w:val="24"/>
        </w:rPr>
      </w:pPr>
    </w:p>
    <w:p w14:paraId="6621FD86" w14:textId="46AAE345" w:rsidR="00C6289D" w:rsidRDefault="00C6289D" w:rsidP="00C6289D">
      <w:pPr>
        <w:pStyle w:val="BodyText"/>
        <w:rPr>
          <w:sz w:val="24"/>
        </w:rPr>
      </w:pPr>
      <w:r>
        <w:rPr>
          <w:sz w:val="24"/>
        </w:rPr>
        <w:lastRenderedPageBreak/>
        <w:t>“Company accepts the Permit granted by Municipality upon the terms and conditions contained therein.”</w:t>
      </w:r>
    </w:p>
    <w:p w14:paraId="4107DAE4" w14:textId="77777777" w:rsidR="00C6289D" w:rsidRDefault="00C6289D" w:rsidP="00C6289D"/>
    <w:p w14:paraId="6565352B" w14:textId="0522B3A0" w:rsidR="00C6289D" w:rsidRPr="002B781F" w:rsidRDefault="00FF3C11" w:rsidP="00FF3C11">
      <w:pPr>
        <w:ind w:left="3600" w:firstLine="720"/>
      </w:pPr>
      <w:r>
        <w:t>________________________</w:t>
      </w:r>
      <w:r w:rsidR="00C6289D">
        <w:t>_____________</w:t>
      </w:r>
      <w:r w:rsidR="00C6289D" w:rsidRPr="002B781F">
        <w:t>, Inc.</w:t>
      </w:r>
    </w:p>
    <w:p w14:paraId="76B59260" w14:textId="77777777" w:rsidR="00C6289D" w:rsidRPr="002B781F" w:rsidRDefault="00C6289D" w:rsidP="00C6289D">
      <w:pPr>
        <w:ind w:left="4320"/>
      </w:pPr>
    </w:p>
    <w:p w14:paraId="2EBD7253" w14:textId="77777777" w:rsidR="00C6289D" w:rsidRPr="002B781F" w:rsidRDefault="00C6289D" w:rsidP="00C6289D">
      <w:pPr>
        <w:tabs>
          <w:tab w:val="left" w:pos="-1440"/>
        </w:tabs>
        <w:spacing w:line="360" w:lineRule="auto"/>
        <w:ind w:left="4320"/>
      </w:pPr>
      <w:r w:rsidRPr="002B781F">
        <w:t xml:space="preserve">By: </w:t>
      </w:r>
      <w:r>
        <w:t>_________________</w:t>
      </w:r>
    </w:p>
    <w:p w14:paraId="34D7A0F6" w14:textId="77777777" w:rsidR="00C6289D" w:rsidRPr="002B781F" w:rsidRDefault="00C6289D" w:rsidP="00C6289D">
      <w:pPr>
        <w:pStyle w:val="Heading1"/>
        <w:keepNext w:val="0"/>
        <w:spacing w:line="360" w:lineRule="auto"/>
        <w:rPr>
          <w:sz w:val="24"/>
        </w:rPr>
      </w:pPr>
      <w:r w:rsidRPr="002B781F">
        <w:rPr>
          <w:sz w:val="24"/>
        </w:rPr>
        <w:t xml:space="preserve">Its: </w:t>
      </w:r>
      <w:r>
        <w:rPr>
          <w:sz w:val="24"/>
        </w:rPr>
        <w:t>Title____________________</w:t>
      </w:r>
    </w:p>
    <w:p w14:paraId="4F46C9CB" w14:textId="77777777" w:rsidR="00C6289D" w:rsidRPr="002B781F" w:rsidRDefault="00C6289D" w:rsidP="00C6289D">
      <w:pPr>
        <w:spacing w:line="360" w:lineRule="auto"/>
        <w:ind w:left="4320"/>
      </w:pPr>
      <w:r w:rsidRPr="002B781F">
        <w:t>Date:________</w:t>
      </w:r>
      <w:r>
        <w:t>____________</w:t>
      </w:r>
      <w:r w:rsidRPr="002B781F">
        <w:t>_</w:t>
      </w:r>
    </w:p>
    <w:p w14:paraId="4C91EFB2" w14:textId="38C3DAF3" w:rsidR="00AD528B" w:rsidRDefault="00AD528B" w:rsidP="00FF3C11"/>
    <w:p w14:paraId="4CB35FA3" w14:textId="77777777" w:rsidR="000C7C44" w:rsidRDefault="000C7C44" w:rsidP="00FF3C11"/>
    <w:p w14:paraId="15A56ABD" w14:textId="77777777" w:rsidR="00313E1F" w:rsidRDefault="00313E1F">
      <w:pPr>
        <w:jc w:val="center"/>
        <w:rPr>
          <w:b/>
        </w:rPr>
      </w:pPr>
      <w:r>
        <w:rPr>
          <w:b/>
        </w:rPr>
        <w:t>Exhibit A</w:t>
      </w:r>
    </w:p>
    <w:p w14:paraId="05FC9DCB" w14:textId="77777777" w:rsidR="00313E1F" w:rsidRDefault="00313E1F">
      <w:pPr>
        <w:jc w:val="center"/>
        <w:rPr>
          <w:b/>
        </w:rPr>
      </w:pPr>
    </w:p>
    <w:p w14:paraId="473E3303" w14:textId="77777777" w:rsidR="001E10AC" w:rsidRDefault="001E10AC" w:rsidP="001E10AC">
      <w:pPr>
        <w:jc w:val="left"/>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513"/>
        <w:gridCol w:w="2179"/>
        <w:gridCol w:w="2069"/>
      </w:tblGrid>
      <w:tr w:rsidR="009D49EB" w:rsidRPr="00833673" w14:paraId="00B4B061" w14:textId="77777777" w:rsidTr="00403A26">
        <w:trPr>
          <w:jc w:val="center"/>
        </w:trPr>
        <w:tc>
          <w:tcPr>
            <w:tcW w:w="2589" w:type="dxa"/>
            <w:tcBorders>
              <w:bottom w:val="single" w:sz="4" w:space="0" w:color="auto"/>
            </w:tcBorders>
            <w:shd w:val="clear" w:color="auto" w:fill="auto"/>
          </w:tcPr>
          <w:p w14:paraId="3837D1C2" w14:textId="77777777" w:rsidR="009D49EB" w:rsidRPr="00833673" w:rsidRDefault="009D49EB" w:rsidP="00833673">
            <w:pPr>
              <w:jc w:val="center"/>
              <w:rPr>
                <w:b/>
              </w:rPr>
            </w:pPr>
            <w:r w:rsidRPr="00833673">
              <w:rPr>
                <w:b/>
              </w:rPr>
              <w:t>Node Name</w:t>
            </w:r>
          </w:p>
        </w:tc>
        <w:tc>
          <w:tcPr>
            <w:tcW w:w="2513" w:type="dxa"/>
            <w:shd w:val="clear" w:color="auto" w:fill="auto"/>
          </w:tcPr>
          <w:p w14:paraId="5076C6E2" w14:textId="77777777" w:rsidR="009D49EB" w:rsidRPr="00833673" w:rsidRDefault="009D49EB" w:rsidP="00833673">
            <w:pPr>
              <w:jc w:val="center"/>
              <w:rPr>
                <w:b/>
              </w:rPr>
            </w:pPr>
            <w:r w:rsidRPr="00833673">
              <w:rPr>
                <w:b/>
              </w:rPr>
              <w:t>Type of Installation</w:t>
            </w:r>
          </w:p>
        </w:tc>
        <w:tc>
          <w:tcPr>
            <w:tcW w:w="2179" w:type="dxa"/>
            <w:shd w:val="clear" w:color="auto" w:fill="auto"/>
          </w:tcPr>
          <w:p w14:paraId="77B8A9E9" w14:textId="77777777" w:rsidR="009D49EB" w:rsidRPr="00833673" w:rsidRDefault="009D49EB" w:rsidP="00833673">
            <w:pPr>
              <w:jc w:val="center"/>
              <w:rPr>
                <w:b/>
              </w:rPr>
            </w:pPr>
            <w:r w:rsidRPr="00833673">
              <w:rPr>
                <w:b/>
              </w:rPr>
              <w:t>Application Fee</w:t>
            </w:r>
          </w:p>
        </w:tc>
        <w:tc>
          <w:tcPr>
            <w:tcW w:w="2069" w:type="dxa"/>
            <w:shd w:val="clear" w:color="auto" w:fill="auto"/>
          </w:tcPr>
          <w:p w14:paraId="025B395F" w14:textId="77777777" w:rsidR="009D49EB" w:rsidRPr="00833673" w:rsidRDefault="009D49EB" w:rsidP="00833673">
            <w:pPr>
              <w:jc w:val="center"/>
              <w:rPr>
                <w:b/>
              </w:rPr>
            </w:pPr>
            <w:r w:rsidRPr="00833673">
              <w:rPr>
                <w:b/>
              </w:rPr>
              <w:t>Annual Fee</w:t>
            </w:r>
          </w:p>
        </w:tc>
      </w:tr>
      <w:tr w:rsidR="009B7040" w:rsidRPr="003713B6" w14:paraId="63D8803C" w14:textId="77777777" w:rsidTr="00403A26">
        <w:trPr>
          <w:jc w:val="center"/>
        </w:trPr>
        <w:tc>
          <w:tcPr>
            <w:tcW w:w="2589" w:type="dxa"/>
            <w:tcBorders>
              <w:bottom w:val="single" w:sz="4" w:space="0" w:color="auto"/>
            </w:tcBorders>
            <w:shd w:val="clear" w:color="auto" w:fill="auto"/>
          </w:tcPr>
          <w:p w14:paraId="2EDF3BEE" w14:textId="77777777" w:rsidR="009B7040" w:rsidRPr="009B7040" w:rsidRDefault="009B7040" w:rsidP="00833673">
            <w:pPr>
              <w:jc w:val="center"/>
            </w:pPr>
          </w:p>
        </w:tc>
        <w:tc>
          <w:tcPr>
            <w:tcW w:w="2513" w:type="dxa"/>
            <w:shd w:val="clear" w:color="auto" w:fill="auto"/>
          </w:tcPr>
          <w:p w14:paraId="450AD6E5" w14:textId="77777777" w:rsidR="009B7040" w:rsidRPr="009B7040" w:rsidRDefault="009B7040" w:rsidP="00833673">
            <w:pPr>
              <w:jc w:val="center"/>
            </w:pPr>
          </w:p>
        </w:tc>
        <w:tc>
          <w:tcPr>
            <w:tcW w:w="2179" w:type="dxa"/>
            <w:shd w:val="clear" w:color="auto" w:fill="auto"/>
          </w:tcPr>
          <w:p w14:paraId="4BE2FA27" w14:textId="77777777" w:rsidR="009B7040" w:rsidRDefault="009B7040" w:rsidP="00833673">
            <w:pPr>
              <w:jc w:val="center"/>
            </w:pPr>
          </w:p>
        </w:tc>
        <w:tc>
          <w:tcPr>
            <w:tcW w:w="2069" w:type="dxa"/>
            <w:shd w:val="clear" w:color="auto" w:fill="auto"/>
          </w:tcPr>
          <w:p w14:paraId="5DA37BFD" w14:textId="77777777" w:rsidR="009B7040" w:rsidRDefault="009B7040" w:rsidP="00833673">
            <w:pPr>
              <w:jc w:val="center"/>
            </w:pPr>
          </w:p>
        </w:tc>
      </w:tr>
      <w:tr w:rsidR="009D49EB" w:rsidRPr="003713B6" w14:paraId="676A3BE9" w14:textId="77777777" w:rsidTr="00403A26">
        <w:trPr>
          <w:jc w:val="center"/>
        </w:trPr>
        <w:tc>
          <w:tcPr>
            <w:tcW w:w="2589" w:type="dxa"/>
            <w:shd w:val="clear" w:color="auto" w:fill="auto"/>
          </w:tcPr>
          <w:p w14:paraId="03BC6A26" w14:textId="77777777" w:rsidR="009D49EB" w:rsidRPr="003713B6" w:rsidRDefault="009D49EB" w:rsidP="00833673">
            <w:pPr>
              <w:jc w:val="center"/>
            </w:pPr>
          </w:p>
        </w:tc>
        <w:tc>
          <w:tcPr>
            <w:tcW w:w="2513" w:type="dxa"/>
            <w:shd w:val="clear" w:color="auto" w:fill="auto"/>
          </w:tcPr>
          <w:p w14:paraId="6E40D9F1" w14:textId="77777777" w:rsidR="009D49EB" w:rsidRPr="003713B6" w:rsidRDefault="009D49EB" w:rsidP="00833673">
            <w:pPr>
              <w:jc w:val="center"/>
            </w:pPr>
          </w:p>
        </w:tc>
        <w:tc>
          <w:tcPr>
            <w:tcW w:w="2179" w:type="dxa"/>
            <w:shd w:val="clear" w:color="auto" w:fill="auto"/>
          </w:tcPr>
          <w:p w14:paraId="48F5DDD9" w14:textId="77777777" w:rsidR="009D49EB" w:rsidRPr="00051DCC" w:rsidRDefault="009D49EB" w:rsidP="00833673">
            <w:pPr>
              <w:jc w:val="center"/>
            </w:pPr>
          </w:p>
        </w:tc>
        <w:tc>
          <w:tcPr>
            <w:tcW w:w="2069" w:type="dxa"/>
            <w:shd w:val="clear" w:color="auto" w:fill="auto"/>
          </w:tcPr>
          <w:p w14:paraId="1B4CABDF" w14:textId="77777777" w:rsidR="009D49EB" w:rsidRPr="00051DCC" w:rsidRDefault="009D49EB" w:rsidP="00833673">
            <w:pPr>
              <w:jc w:val="center"/>
            </w:pPr>
          </w:p>
        </w:tc>
      </w:tr>
      <w:tr w:rsidR="00403A26" w:rsidRPr="003713B6" w14:paraId="377130B1" w14:textId="77777777" w:rsidTr="00403A26">
        <w:trPr>
          <w:jc w:val="center"/>
        </w:trPr>
        <w:tc>
          <w:tcPr>
            <w:tcW w:w="2589" w:type="dxa"/>
            <w:shd w:val="clear" w:color="auto" w:fill="auto"/>
          </w:tcPr>
          <w:p w14:paraId="718958CC" w14:textId="77777777" w:rsidR="00403A26" w:rsidRPr="003713B6" w:rsidRDefault="00403A26" w:rsidP="00833673">
            <w:pPr>
              <w:jc w:val="center"/>
            </w:pPr>
          </w:p>
        </w:tc>
        <w:tc>
          <w:tcPr>
            <w:tcW w:w="2513" w:type="dxa"/>
            <w:shd w:val="clear" w:color="auto" w:fill="auto"/>
          </w:tcPr>
          <w:p w14:paraId="3D206D51" w14:textId="77777777" w:rsidR="00403A26" w:rsidRPr="003713B6" w:rsidRDefault="00403A26" w:rsidP="00833673">
            <w:pPr>
              <w:jc w:val="center"/>
            </w:pPr>
          </w:p>
        </w:tc>
        <w:tc>
          <w:tcPr>
            <w:tcW w:w="2179" w:type="dxa"/>
            <w:shd w:val="clear" w:color="auto" w:fill="auto"/>
          </w:tcPr>
          <w:p w14:paraId="200E82C9" w14:textId="77777777" w:rsidR="00403A26" w:rsidRDefault="00403A26" w:rsidP="00833673">
            <w:pPr>
              <w:jc w:val="center"/>
            </w:pPr>
          </w:p>
        </w:tc>
        <w:tc>
          <w:tcPr>
            <w:tcW w:w="2069" w:type="dxa"/>
            <w:shd w:val="clear" w:color="auto" w:fill="auto"/>
          </w:tcPr>
          <w:p w14:paraId="67BC21FF" w14:textId="77777777" w:rsidR="00403A26" w:rsidRDefault="00403A26" w:rsidP="00403A26"/>
        </w:tc>
      </w:tr>
      <w:tr w:rsidR="00403A26" w:rsidRPr="003713B6" w14:paraId="4595DCFA" w14:textId="77777777" w:rsidTr="00403A26">
        <w:trPr>
          <w:jc w:val="center"/>
        </w:trPr>
        <w:tc>
          <w:tcPr>
            <w:tcW w:w="2589" w:type="dxa"/>
            <w:shd w:val="clear" w:color="auto" w:fill="auto"/>
          </w:tcPr>
          <w:p w14:paraId="0C65D636" w14:textId="77777777" w:rsidR="00403A26" w:rsidRDefault="00403A26" w:rsidP="00833673">
            <w:pPr>
              <w:jc w:val="center"/>
            </w:pPr>
          </w:p>
        </w:tc>
        <w:tc>
          <w:tcPr>
            <w:tcW w:w="2513" w:type="dxa"/>
            <w:shd w:val="clear" w:color="auto" w:fill="auto"/>
          </w:tcPr>
          <w:p w14:paraId="39D79C46" w14:textId="77777777" w:rsidR="00403A26" w:rsidRDefault="00403A26" w:rsidP="00833673">
            <w:pPr>
              <w:jc w:val="center"/>
            </w:pPr>
          </w:p>
        </w:tc>
        <w:tc>
          <w:tcPr>
            <w:tcW w:w="2179" w:type="dxa"/>
            <w:shd w:val="clear" w:color="auto" w:fill="auto"/>
          </w:tcPr>
          <w:p w14:paraId="1F930E49" w14:textId="77777777" w:rsidR="00403A26" w:rsidRDefault="00403A26" w:rsidP="00833673">
            <w:pPr>
              <w:jc w:val="center"/>
            </w:pPr>
          </w:p>
        </w:tc>
        <w:tc>
          <w:tcPr>
            <w:tcW w:w="2069" w:type="dxa"/>
            <w:shd w:val="clear" w:color="auto" w:fill="auto"/>
          </w:tcPr>
          <w:p w14:paraId="6797CCBA" w14:textId="77777777" w:rsidR="00403A26" w:rsidRDefault="00403A26" w:rsidP="00833673">
            <w:pPr>
              <w:jc w:val="center"/>
            </w:pPr>
          </w:p>
        </w:tc>
      </w:tr>
      <w:tr w:rsidR="00403A26" w:rsidRPr="003713B6" w14:paraId="188208C4" w14:textId="77777777" w:rsidTr="00403A26">
        <w:trPr>
          <w:jc w:val="center"/>
        </w:trPr>
        <w:tc>
          <w:tcPr>
            <w:tcW w:w="2589" w:type="dxa"/>
            <w:shd w:val="clear" w:color="auto" w:fill="auto"/>
          </w:tcPr>
          <w:p w14:paraId="214B41C2" w14:textId="77777777" w:rsidR="00403A26" w:rsidRDefault="00403A26" w:rsidP="00833673">
            <w:pPr>
              <w:jc w:val="center"/>
            </w:pPr>
          </w:p>
        </w:tc>
        <w:tc>
          <w:tcPr>
            <w:tcW w:w="2513" w:type="dxa"/>
            <w:shd w:val="clear" w:color="auto" w:fill="auto"/>
          </w:tcPr>
          <w:p w14:paraId="5F266845" w14:textId="77777777" w:rsidR="00403A26" w:rsidRDefault="00403A26" w:rsidP="00833673">
            <w:pPr>
              <w:jc w:val="center"/>
            </w:pPr>
          </w:p>
        </w:tc>
        <w:tc>
          <w:tcPr>
            <w:tcW w:w="2179" w:type="dxa"/>
            <w:shd w:val="clear" w:color="auto" w:fill="auto"/>
          </w:tcPr>
          <w:p w14:paraId="5F7B1321" w14:textId="77777777" w:rsidR="00403A26" w:rsidRDefault="00403A26" w:rsidP="00833673">
            <w:pPr>
              <w:jc w:val="center"/>
            </w:pPr>
          </w:p>
        </w:tc>
        <w:tc>
          <w:tcPr>
            <w:tcW w:w="2069" w:type="dxa"/>
            <w:shd w:val="clear" w:color="auto" w:fill="auto"/>
          </w:tcPr>
          <w:p w14:paraId="0F99C0B1" w14:textId="77777777" w:rsidR="00403A26" w:rsidRDefault="00403A26" w:rsidP="00833673">
            <w:pPr>
              <w:jc w:val="center"/>
            </w:pPr>
          </w:p>
        </w:tc>
      </w:tr>
      <w:tr w:rsidR="00403A26" w:rsidRPr="003713B6" w14:paraId="5D449B86" w14:textId="77777777" w:rsidTr="00403A26">
        <w:trPr>
          <w:jc w:val="center"/>
        </w:trPr>
        <w:tc>
          <w:tcPr>
            <w:tcW w:w="2589" w:type="dxa"/>
            <w:shd w:val="clear" w:color="auto" w:fill="auto"/>
          </w:tcPr>
          <w:p w14:paraId="4F96FF19" w14:textId="77777777" w:rsidR="00403A26" w:rsidRDefault="00403A26" w:rsidP="00833673">
            <w:pPr>
              <w:jc w:val="center"/>
            </w:pPr>
          </w:p>
        </w:tc>
        <w:tc>
          <w:tcPr>
            <w:tcW w:w="2513" w:type="dxa"/>
            <w:shd w:val="clear" w:color="auto" w:fill="auto"/>
          </w:tcPr>
          <w:p w14:paraId="6EC54F40" w14:textId="77777777" w:rsidR="00403A26" w:rsidRDefault="00403A26" w:rsidP="00833673">
            <w:pPr>
              <w:jc w:val="center"/>
            </w:pPr>
          </w:p>
        </w:tc>
        <w:tc>
          <w:tcPr>
            <w:tcW w:w="2179" w:type="dxa"/>
            <w:shd w:val="clear" w:color="auto" w:fill="auto"/>
          </w:tcPr>
          <w:p w14:paraId="227E3D0B" w14:textId="77777777" w:rsidR="00403A26" w:rsidRDefault="00403A26" w:rsidP="00833673">
            <w:pPr>
              <w:jc w:val="center"/>
            </w:pPr>
          </w:p>
        </w:tc>
        <w:tc>
          <w:tcPr>
            <w:tcW w:w="2069" w:type="dxa"/>
            <w:shd w:val="clear" w:color="auto" w:fill="auto"/>
          </w:tcPr>
          <w:p w14:paraId="5FF88CF6" w14:textId="77777777" w:rsidR="00403A26" w:rsidRDefault="00403A26" w:rsidP="00833673">
            <w:pPr>
              <w:jc w:val="center"/>
            </w:pPr>
          </w:p>
        </w:tc>
      </w:tr>
      <w:tr w:rsidR="00403A26" w:rsidRPr="003713B6" w14:paraId="79502BD5" w14:textId="77777777" w:rsidTr="00403A26">
        <w:trPr>
          <w:jc w:val="center"/>
        </w:trPr>
        <w:tc>
          <w:tcPr>
            <w:tcW w:w="2589" w:type="dxa"/>
            <w:shd w:val="clear" w:color="auto" w:fill="auto"/>
          </w:tcPr>
          <w:p w14:paraId="2C0F3B92" w14:textId="77777777" w:rsidR="00403A26" w:rsidRDefault="00403A26" w:rsidP="00833673">
            <w:pPr>
              <w:jc w:val="center"/>
            </w:pPr>
          </w:p>
        </w:tc>
        <w:tc>
          <w:tcPr>
            <w:tcW w:w="2513" w:type="dxa"/>
            <w:shd w:val="clear" w:color="auto" w:fill="auto"/>
          </w:tcPr>
          <w:p w14:paraId="5F6D2C59" w14:textId="77777777" w:rsidR="00403A26" w:rsidRDefault="00403A26" w:rsidP="00833673">
            <w:pPr>
              <w:jc w:val="center"/>
            </w:pPr>
          </w:p>
        </w:tc>
        <w:tc>
          <w:tcPr>
            <w:tcW w:w="2179" w:type="dxa"/>
            <w:shd w:val="clear" w:color="auto" w:fill="auto"/>
          </w:tcPr>
          <w:p w14:paraId="7A4B4A24" w14:textId="77777777" w:rsidR="00403A26" w:rsidRDefault="00403A26" w:rsidP="00833673">
            <w:pPr>
              <w:jc w:val="center"/>
            </w:pPr>
          </w:p>
        </w:tc>
        <w:tc>
          <w:tcPr>
            <w:tcW w:w="2069" w:type="dxa"/>
            <w:shd w:val="clear" w:color="auto" w:fill="auto"/>
          </w:tcPr>
          <w:p w14:paraId="356831ED" w14:textId="77777777" w:rsidR="00403A26" w:rsidRDefault="00403A26" w:rsidP="00833673">
            <w:pPr>
              <w:jc w:val="center"/>
            </w:pPr>
          </w:p>
        </w:tc>
      </w:tr>
      <w:tr w:rsidR="00403A26" w:rsidRPr="003713B6" w14:paraId="169FB87A" w14:textId="77777777" w:rsidTr="00403A26">
        <w:trPr>
          <w:jc w:val="center"/>
        </w:trPr>
        <w:tc>
          <w:tcPr>
            <w:tcW w:w="2589" w:type="dxa"/>
            <w:tcBorders>
              <w:bottom w:val="single" w:sz="4" w:space="0" w:color="auto"/>
            </w:tcBorders>
            <w:shd w:val="clear" w:color="auto" w:fill="auto"/>
          </w:tcPr>
          <w:p w14:paraId="13AE894F" w14:textId="77777777" w:rsidR="00403A26" w:rsidRDefault="00403A26" w:rsidP="00833673">
            <w:pPr>
              <w:jc w:val="center"/>
            </w:pPr>
          </w:p>
        </w:tc>
        <w:tc>
          <w:tcPr>
            <w:tcW w:w="2513" w:type="dxa"/>
            <w:shd w:val="clear" w:color="auto" w:fill="auto"/>
          </w:tcPr>
          <w:p w14:paraId="29D66A27" w14:textId="77777777" w:rsidR="00403A26" w:rsidRDefault="00403A26" w:rsidP="00833673">
            <w:pPr>
              <w:jc w:val="center"/>
            </w:pPr>
          </w:p>
        </w:tc>
        <w:tc>
          <w:tcPr>
            <w:tcW w:w="2179" w:type="dxa"/>
            <w:shd w:val="clear" w:color="auto" w:fill="auto"/>
          </w:tcPr>
          <w:p w14:paraId="21B31477" w14:textId="77777777" w:rsidR="00403A26" w:rsidRDefault="00403A26" w:rsidP="00833673">
            <w:pPr>
              <w:jc w:val="center"/>
            </w:pPr>
          </w:p>
        </w:tc>
        <w:tc>
          <w:tcPr>
            <w:tcW w:w="2069" w:type="dxa"/>
            <w:shd w:val="clear" w:color="auto" w:fill="auto"/>
          </w:tcPr>
          <w:p w14:paraId="6E24D8D8" w14:textId="77777777" w:rsidR="00403A26" w:rsidRDefault="00403A26" w:rsidP="00833673">
            <w:pPr>
              <w:jc w:val="center"/>
            </w:pPr>
          </w:p>
        </w:tc>
      </w:tr>
    </w:tbl>
    <w:p w14:paraId="0874EA47" w14:textId="77777777" w:rsidR="00CF4A30" w:rsidRDefault="00CF4A30" w:rsidP="001E10AC">
      <w:pPr>
        <w:jc w:val="left"/>
        <w:rPr>
          <w:b/>
        </w:rPr>
      </w:pPr>
    </w:p>
    <w:p w14:paraId="084C63FD" w14:textId="77777777" w:rsidR="00CF4A30" w:rsidRDefault="00CF4A30" w:rsidP="001E10AC">
      <w:pPr>
        <w:jc w:val="left"/>
        <w:rPr>
          <w:b/>
        </w:rPr>
      </w:pPr>
    </w:p>
    <w:p w14:paraId="75A48B3E" w14:textId="77777777" w:rsidR="001E10AC" w:rsidRDefault="001E10AC" w:rsidP="001E10AC">
      <w:pPr>
        <w:jc w:val="left"/>
        <w:rPr>
          <w:b/>
        </w:rPr>
      </w:pPr>
      <w:r>
        <w:rPr>
          <w:b/>
        </w:rPr>
        <w:t xml:space="preserve">See attached </w:t>
      </w:r>
      <w:r w:rsidR="00CF4A30">
        <w:rPr>
          <w:b/>
        </w:rPr>
        <w:t xml:space="preserve">for drawings for each individual node. </w:t>
      </w:r>
      <w:r>
        <w:rPr>
          <w:b/>
        </w:rPr>
        <w:t xml:space="preserve">  </w:t>
      </w:r>
    </w:p>
    <w:p w14:paraId="447EBB6A" w14:textId="77777777" w:rsidR="00FD571C" w:rsidRDefault="000F24FD" w:rsidP="00FD571C">
      <w:pPr>
        <w:jc w:val="center"/>
        <w:rPr>
          <w:b/>
        </w:rPr>
      </w:pPr>
      <w:r>
        <w:rPr>
          <w:b/>
        </w:rPr>
        <w:br w:type="page"/>
      </w:r>
    </w:p>
    <w:p w14:paraId="4CE8AEF1" w14:textId="77777777" w:rsidR="00FD571C" w:rsidRPr="00FD571C" w:rsidRDefault="00FD571C" w:rsidP="00191310">
      <w:pPr>
        <w:jc w:val="center"/>
        <w:rPr>
          <w:b/>
        </w:rPr>
      </w:pPr>
      <w:r w:rsidRPr="00FD571C">
        <w:rPr>
          <w:b/>
        </w:rPr>
        <w:lastRenderedPageBreak/>
        <w:t>Exhibit B</w:t>
      </w:r>
    </w:p>
    <w:p w14:paraId="158C40CD" w14:textId="77777777" w:rsidR="00FD571C" w:rsidRPr="00F42BC3" w:rsidRDefault="00FD571C" w:rsidP="00191310">
      <w:pPr>
        <w:jc w:val="center"/>
        <w:rPr>
          <w:b/>
        </w:rPr>
      </w:pPr>
    </w:p>
    <w:p w14:paraId="409EA581" w14:textId="04298942" w:rsidR="00FD571C" w:rsidRPr="00F42BC3" w:rsidRDefault="00344488" w:rsidP="00F42BC3">
      <w:pPr>
        <w:jc w:val="center"/>
        <w:rPr>
          <w:b/>
        </w:rPr>
      </w:pPr>
      <w:r>
        <w:rPr>
          <w:b/>
        </w:rPr>
        <w:t>Aesthetic</w:t>
      </w:r>
      <w:r w:rsidR="008310BC">
        <w:rPr>
          <w:b/>
        </w:rPr>
        <w:t xml:space="preserve">s and Design </w:t>
      </w:r>
      <w:r w:rsidR="00F647FF">
        <w:rPr>
          <w:b/>
        </w:rPr>
        <w:t>Standards</w:t>
      </w:r>
      <w:r w:rsidR="00FD571C" w:rsidRPr="00EB1819">
        <w:rPr>
          <w:b/>
        </w:rPr>
        <w:t xml:space="preserve"> </w:t>
      </w:r>
    </w:p>
    <w:p w14:paraId="21402613" w14:textId="77777777" w:rsidR="00FD571C" w:rsidRDefault="00FD571C" w:rsidP="00FD571C"/>
    <w:p w14:paraId="35016312" w14:textId="4152985F" w:rsidR="002067EF" w:rsidRDefault="002067EF" w:rsidP="000B7AAC">
      <w:pPr>
        <w:pStyle w:val="ListParagraph"/>
        <w:spacing w:after="240"/>
        <w:ind w:left="1080"/>
      </w:pPr>
      <w:r>
        <w:t xml:space="preserve">Wireless providers shall install, modify, collocate or otherwise provide all wireless facilities, equipment, poles, support structures and all other related wireless objects in a manner, size and appearance that is consistent and in conformity with the existing requirements and existing practices in fact, pertaining to such districts as defined by the applicable ordinances, rules, and codes of this community and the applicable rules and laws of the State, in such a fashion as to create the least negative impact on the </w:t>
      </w:r>
      <w:r w:rsidR="00B53DBF">
        <w:t xml:space="preserve">city </w:t>
      </w:r>
      <w:r>
        <w:t xml:space="preserve">as possible. Such accommodations may include use of similar height, materials, color, design, number and appearance of other similar structures utilized by other occupiers of the </w:t>
      </w:r>
      <w:r w:rsidR="00C11B79">
        <w:t>r</w:t>
      </w:r>
      <w:r>
        <w:t>ights</w:t>
      </w:r>
      <w:r w:rsidR="00C11B79">
        <w:t>-</w:t>
      </w:r>
      <w:r>
        <w:t>of</w:t>
      </w:r>
      <w:r w:rsidR="00C11B79">
        <w:t>-w</w:t>
      </w:r>
      <w:r>
        <w:t xml:space="preserve">ay in public spaces. </w:t>
      </w:r>
    </w:p>
    <w:p w14:paraId="11427DE9" w14:textId="77777777" w:rsidR="002067EF" w:rsidRDefault="002067EF" w:rsidP="00191310">
      <w:pPr>
        <w:pStyle w:val="ListParagraph"/>
        <w:spacing w:after="240"/>
        <w:ind w:left="1080"/>
      </w:pPr>
    </w:p>
    <w:p w14:paraId="3EE51B5A" w14:textId="4317DFCE" w:rsidR="00FD571C" w:rsidRPr="00F42BC3" w:rsidRDefault="00C11B79" w:rsidP="000B7AAC">
      <w:pPr>
        <w:spacing w:after="240"/>
        <w:ind w:left="720" w:hanging="720"/>
      </w:pPr>
      <w:r>
        <w:t>1.</w:t>
      </w:r>
      <w:r>
        <w:tab/>
      </w:r>
      <w:r w:rsidR="00FD571C" w:rsidRPr="00F42BC3">
        <w:t>Location on existing poles, structures and buildings</w:t>
      </w:r>
      <w:r w:rsidR="00973569">
        <w:t xml:space="preserve"> or</w:t>
      </w:r>
      <w:r w:rsidR="005A1DA5">
        <w:t xml:space="preserve"> replacement of an existing pole</w:t>
      </w:r>
      <w:r w:rsidR="00973569">
        <w:t xml:space="preserve"> with a pole capable of supporting the wireless facilities</w:t>
      </w:r>
      <w:r w:rsidR="00FD571C" w:rsidRPr="00F42BC3">
        <w:t xml:space="preserve"> is preferred over construction of new </w:t>
      </w:r>
      <w:r w:rsidR="00526503">
        <w:t xml:space="preserve">poles </w:t>
      </w:r>
      <w:r w:rsidR="00B83B24">
        <w:t xml:space="preserve">or </w:t>
      </w:r>
      <w:r w:rsidR="00FD571C" w:rsidRPr="00F42BC3">
        <w:t xml:space="preserve">support structures, and </w:t>
      </w:r>
      <w:r w:rsidR="00FD571C">
        <w:t>requires</w:t>
      </w:r>
      <w:r w:rsidR="00FD571C" w:rsidRPr="00F42BC3">
        <w:t xml:space="preserve"> the following:</w:t>
      </w:r>
    </w:p>
    <w:p w14:paraId="074DB5B2" w14:textId="243A2018" w:rsidR="00FD571C" w:rsidRPr="00F42BC3" w:rsidRDefault="00FD571C" w:rsidP="00C22F34">
      <w:pPr>
        <w:tabs>
          <w:tab w:val="left" w:pos="576"/>
        </w:tabs>
        <w:spacing w:after="240"/>
        <w:ind w:left="1440" w:hanging="720"/>
      </w:pPr>
      <w:r>
        <w:t>A.</w:t>
      </w:r>
      <w:r>
        <w:tab/>
      </w:r>
      <w:r w:rsidRPr="00F42BC3">
        <w:t xml:space="preserve">Written permission from the owner of the </w:t>
      </w:r>
      <w:r w:rsidR="00B83B24">
        <w:t xml:space="preserve">pole, </w:t>
      </w:r>
      <w:r w:rsidRPr="00F42BC3">
        <w:t>support structure</w:t>
      </w:r>
      <w:r w:rsidR="00B83B24">
        <w:t xml:space="preserve"> or building</w:t>
      </w:r>
      <w:r w:rsidR="00526503">
        <w:t xml:space="preserve"> </w:t>
      </w:r>
      <w:r w:rsidRPr="00F42BC3">
        <w:t>must be submitted to the city.</w:t>
      </w:r>
    </w:p>
    <w:p w14:paraId="4B402E07" w14:textId="02281B67" w:rsidR="00FD571C" w:rsidRPr="00F42BC3" w:rsidRDefault="002F45D2" w:rsidP="00F42BC3">
      <w:pPr>
        <w:tabs>
          <w:tab w:val="left" w:pos="576"/>
        </w:tabs>
        <w:spacing w:after="240"/>
        <w:ind w:left="1440" w:hanging="720"/>
      </w:pPr>
      <w:r>
        <w:t>B</w:t>
      </w:r>
      <w:r w:rsidR="00FD571C">
        <w:t>.</w:t>
      </w:r>
      <w:r w:rsidR="00FD571C">
        <w:tab/>
      </w:r>
      <w:r w:rsidR="00FD571C" w:rsidRPr="00F42BC3">
        <w:t>Location on city traffic signal poles or mast arms</w:t>
      </w:r>
      <w:r w:rsidR="00E5274B">
        <w:t xml:space="preserve"> </w:t>
      </w:r>
      <w:r w:rsidR="00973569">
        <w:t xml:space="preserve">will </w:t>
      </w:r>
      <w:r w:rsidR="00E5274B">
        <w:t>be considered if</w:t>
      </w:r>
      <w:r w:rsidR="00973569">
        <w:t xml:space="preserve"> the pole and/or mast arm</w:t>
      </w:r>
      <w:r w:rsidR="00191310">
        <w:t xml:space="preserve"> </w:t>
      </w:r>
      <w:r w:rsidR="00973569">
        <w:t>can</w:t>
      </w:r>
      <w:r w:rsidR="0066576A">
        <w:t xml:space="preserve"> feasibly support </w:t>
      </w:r>
      <w:r w:rsidR="0024618B">
        <w:t xml:space="preserve">the facilities </w:t>
      </w:r>
      <w:r w:rsidR="00973569">
        <w:t>and will not</w:t>
      </w:r>
      <w:r w:rsidR="00346018">
        <w:t xml:space="preserve"> m</w:t>
      </w:r>
      <w:r w:rsidR="00346018" w:rsidRPr="00346018">
        <w:t>aterially interfere with the safe operation of traffic control equipment</w:t>
      </w:r>
      <w:r w:rsidR="0066576A">
        <w:t>, fire alarms, police signals, cameras or other affixed equipment</w:t>
      </w:r>
      <w:r w:rsidR="00191310">
        <w:t>.</w:t>
      </w:r>
      <w:r w:rsidR="0066576A">
        <w:t xml:space="preserve"> </w:t>
      </w:r>
    </w:p>
    <w:p w14:paraId="78329D81" w14:textId="5A5A75AE" w:rsidR="00FD571C" w:rsidRPr="00F42BC3" w:rsidRDefault="002F45D2" w:rsidP="00F42BC3">
      <w:pPr>
        <w:tabs>
          <w:tab w:val="left" w:pos="576"/>
        </w:tabs>
        <w:spacing w:after="240"/>
        <w:ind w:left="1440" w:hanging="720"/>
      </w:pPr>
      <w:r>
        <w:t>C</w:t>
      </w:r>
      <w:r w:rsidR="00FD571C">
        <w:t>.</w:t>
      </w:r>
      <w:r w:rsidR="00FD571C">
        <w:tab/>
      </w:r>
      <w:r w:rsidR="00DC322C">
        <w:t>A small cell wireless facility</w:t>
      </w:r>
      <w:r w:rsidR="00DC322C" w:rsidRPr="00F42BC3">
        <w:t xml:space="preserve"> </w:t>
      </w:r>
      <w:r w:rsidR="00FD571C" w:rsidRPr="00F42BC3">
        <w:t xml:space="preserve">shall not </w:t>
      </w:r>
      <w:r w:rsidR="00DC322C">
        <w:t>extend</w:t>
      </w:r>
      <w:r w:rsidR="00DC322C" w:rsidRPr="00F42BC3">
        <w:t xml:space="preserve"> </w:t>
      </w:r>
      <w:r w:rsidR="00FD571C" w:rsidRPr="00F42BC3">
        <w:t>more than five feet above the top of a support structure</w:t>
      </w:r>
      <w:r w:rsidR="00FD571C">
        <w:t xml:space="preserve"> or pole</w:t>
      </w:r>
      <w:r w:rsidR="00FD571C" w:rsidRPr="00F42BC3">
        <w:t>.</w:t>
      </w:r>
    </w:p>
    <w:p w14:paraId="48D14B55" w14:textId="209C3581" w:rsidR="00FD571C" w:rsidRPr="00F42BC3" w:rsidRDefault="002F45D2" w:rsidP="00F42BC3">
      <w:pPr>
        <w:tabs>
          <w:tab w:val="left" w:pos="576"/>
        </w:tabs>
        <w:spacing w:after="240"/>
        <w:ind w:left="1440" w:hanging="720"/>
      </w:pPr>
      <w:r>
        <w:t>D</w:t>
      </w:r>
      <w:r w:rsidR="00FD571C">
        <w:t>.</w:t>
      </w:r>
      <w:r w:rsidR="00FD571C">
        <w:tab/>
      </w:r>
      <w:r w:rsidR="00FD571C" w:rsidRPr="00F42BC3">
        <w:t xml:space="preserve">Antennas mounted on the side of a support structure </w:t>
      </w:r>
      <w:r w:rsidR="00FD571C">
        <w:t xml:space="preserve">or pole </w:t>
      </w:r>
      <w:r w:rsidR="00FD571C" w:rsidRPr="00F42BC3">
        <w:t xml:space="preserve">shall be flush mounted to the support structure or </w:t>
      </w:r>
      <w:r w:rsidR="00FD571C">
        <w:t xml:space="preserve">pole or </w:t>
      </w:r>
      <w:r w:rsidR="00FD571C" w:rsidRPr="00F42BC3">
        <w:t>not extend more than twelve (12) inches horizontally from the support structure</w:t>
      </w:r>
      <w:r w:rsidR="00FD571C">
        <w:t xml:space="preserve"> or pole</w:t>
      </w:r>
      <w:r w:rsidR="00FD571C" w:rsidRPr="00F42BC3">
        <w:t>.</w:t>
      </w:r>
    </w:p>
    <w:p w14:paraId="2043E442" w14:textId="1483CFAE" w:rsidR="00FD571C" w:rsidRPr="00F42BC3" w:rsidRDefault="002F45D2" w:rsidP="00F42BC3">
      <w:pPr>
        <w:tabs>
          <w:tab w:val="left" w:pos="576"/>
        </w:tabs>
        <w:spacing w:after="240"/>
        <w:ind w:left="1440" w:hanging="720"/>
      </w:pPr>
      <w:r>
        <w:t>E</w:t>
      </w:r>
      <w:r w:rsidR="00FD571C">
        <w:t>.</w:t>
      </w:r>
      <w:r w:rsidR="00FD571C">
        <w:tab/>
      </w:r>
      <w:r w:rsidR="00FD571C" w:rsidRPr="00F42BC3">
        <w:t xml:space="preserve">Accessory equipment </w:t>
      </w:r>
      <w:r w:rsidR="00973569">
        <w:t xml:space="preserve">(excluding electric meter) </w:t>
      </w:r>
      <w:r w:rsidR="00FD571C" w:rsidRPr="00F42BC3">
        <w:t>shall be located in a fully enclosed, locked box or similar enclosure located below grade, or if mounted on the support structure</w:t>
      </w:r>
      <w:r w:rsidR="00FD571C">
        <w:t xml:space="preserve"> or pole</w:t>
      </w:r>
      <w:r w:rsidR="00FD571C" w:rsidRPr="00F42BC3">
        <w:t xml:space="preserve">, at least </w:t>
      </w:r>
      <w:r w:rsidR="00B83B24">
        <w:t>fifteen (</w:t>
      </w:r>
      <w:r w:rsidR="00FD571C" w:rsidRPr="00F42BC3">
        <w:t>15</w:t>
      </w:r>
      <w:r w:rsidR="00B83B24" w:rsidRPr="00B83B24">
        <w:t>'</w:t>
      </w:r>
      <w:r w:rsidR="00B83B24">
        <w:t>)</w:t>
      </w:r>
      <w:r w:rsidR="00FD571C" w:rsidRPr="00F42BC3">
        <w:t xml:space="preserve"> feet above grade. Accessory antenna equipment shall also be located on the support structure </w:t>
      </w:r>
      <w:r w:rsidR="00FD571C">
        <w:t xml:space="preserve">or pole </w:t>
      </w:r>
      <w:r w:rsidR="00FD571C" w:rsidRPr="00F42BC3">
        <w:t>parallel to the support structure</w:t>
      </w:r>
      <w:r w:rsidR="00FD571C">
        <w:t xml:space="preserve"> or pole</w:t>
      </w:r>
      <w:r w:rsidR="00FD571C" w:rsidRPr="00F42BC3">
        <w:t xml:space="preserve"> as opposed to perpendicular.</w:t>
      </w:r>
    </w:p>
    <w:p w14:paraId="67986C6D" w14:textId="6FBA114D" w:rsidR="00FD571C" w:rsidRPr="00F42BC3" w:rsidRDefault="002F45D2" w:rsidP="00F42BC3">
      <w:pPr>
        <w:tabs>
          <w:tab w:val="left" w:pos="576"/>
        </w:tabs>
        <w:spacing w:after="240"/>
        <w:ind w:left="1440" w:hanging="720"/>
      </w:pPr>
      <w:r>
        <w:t>F</w:t>
      </w:r>
      <w:r w:rsidR="00FD571C">
        <w:t>.</w:t>
      </w:r>
      <w:r w:rsidR="00FD571C">
        <w:tab/>
        <w:t>No</w:t>
      </w:r>
      <w:r w:rsidR="00FD571C" w:rsidRPr="00F42BC3">
        <w:t xml:space="preserve"> more than two </w:t>
      </w:r>
      <w:r w:rsidR="00FD571C">
        <w:t>small cell wireless antennas per pole</w:t>
      </w:r>
      <w:r w:rsidR="00FD571C" w:rsidRPr="00F42BC3">
        <w:t xml:space="preserve"> or support structure are permitted without specific consent from the </w:t>
      </w:r>
      <w:r w:rsidR="00FD571C">
        <w:t>City</w:t>
      </w:r>
      <w:r w:rsidR="00FD571C" w:rsidRPr="00F42BC3">
        <w:t>.</w:t>
      </w:r>
    </w:p>
    <w:p w14:paraId="1B960781" w14:textId="56FE9658" w:rsidR="00FD571C" w:rsidRPr="00914987" w:rsidRDefault="002B7AD5" w:rsidP="00914987">
      <w:pPr>
        <w:tabs>
          <w:tab w:val="left" w:pos="576"/>
        </w:tabs>
        <w:spacing w:after="240"/>
        <w:ind w:left="1440" w:hanging="720"/>
      </w:pPr>
      <w:r>
        <w:lastRenderedPageBreak/>
        <w:t>G</w:t>
      </w:r>
      <w:r w:rsidR="00FD571C">
        <w:t>.</w:t>
      </w:r>
      <w:r w:rsidR="00FD571C">
        <w:tab/>
      </w:r>
      <w:r w:rsidR="00914987" w:rsidRPr="00914987">
        <w:t>There must be at least 400 feet between a support structure</w:t>
      </w:r>
      <w:r w:rsidR="00094E8F">
        <w:t xml:space="preserve"> or pole</w:t>
      </w:r>
      <w:r w:rsidR="00914987" w:rsidRPr="00914987">
        <w:t xml:space="preserve"> housing any small cell wireless facility and any other such support structure.  This requirement may be modified if the applicant submits evidence to demonstrate that collocation on an existing support structure is not feasible.</w:t>
      </w:r>
    </w:p>
    <w:p w14:paraId="65AAA432" w14:textId="77777777" w:rsidR="00FD571C" w:rsidRPr="00F42BC3" w:rsidRDefault="00FD571C" w:rsidP="00F42BC3">
      <w:pPr>
        <w:spacing w:after="240"/>
        <w:ind w:left="720" w:hanging="720"/>
      </w:pPr>
      <w:r w:rsidRPr="00F42BC3">
        <w:t xml:space="preserve">2. </w:t>
      </w:r>
      <w:r>
        <w:tab/>
      </w:r>
      <w:r w:rsidRPr="00F42BC3">
        <w:t>If location on an existing pole, structure or building is not possible or technically feasible, the applicant must provide</w:t>
      </w:r>
      <w:r>
        <w:t xml:space="preserve"> the following</w:t>
      </w:r>
      <w:r w:rsidRPr="00F42BC3">
        <w:t>:</w:t>
      </w:r>
    </w:p>
    <w:p w14:paraId="4BF08EE3" w14:textId="77777777" w:rsidR="00C22F34" w:rsidRDefault="00FD571C" w:rsidP="00F42BC3">
      <w:pPr>
        <w:tabs>
          <w:tab w:val="left" w:pos="1440"/>
        </w:tabs>
        <w:ind w:left="2160" w:hanging="1440"/>
      </w:pPr>
      <w:r>
        <w:t>A.</w:t>
      </w:r>
      <w:r>
        <w:tab/>
      </w:r>
      <w:r w:rsidRPr="00F42BC3">
        <w:t>Written confirmation from the owner of support structures</w:t>
      </w:r>
      <w:r w:rsidR="00B83B24">
        <w:t>, buildings</w:t>
      </w:r>
      <w:r>
        <w:t xml:space="preserve"> and poles</w:t>
      </w:r>
    </w:p>
    <w:p w14:paraId="58F215EC" w14:textId="62F4C905" w:rsidR="00C22F34" w:rsidRDefault="00C22F34" w:rsidP="00F42BC3">
      <w:pPr>
        <w:tabs>
          <w:tab w:val="left" w:pos="1440"/>
        </w:tabs>
        <w:ind w:left="2160" w:hanging="1440"/>
      </w:pPr>
      <w:r>
        <w:tab/>
      </w:r>
      <w:r w:rsidR="00FD571C" w:rsidRPr="00F42BC3">
        <w:t xml:space="preserve">within a radius of </w:t>
      </w:r>
      <w:r w:rsidR="00B53DBF">
        <w:t>seventy-five</w:t>
      </w:r>
      <w:r>
        <w:t xml:space="preserve"> </w:t>
      </w:r>
      <w:r w:rsidR="00973569">
        <w:t>(75)</w:t>
      </w:r>
      <w:r w:rsidR="00FD571C" w:rsidRPr="00F42BC3">
        <w:t xml:space="preserve"> feet</w:t>
      </w:r>
      <w:r w:rsidR="00973569">
        <w:t xml:space="preserve"> </w:t>
      </w:r>
      <w:r w:rsidR="00FD571C" w:rsidRPr="00F42BC3">
        <w:t>around the proposed location as to</w:t>
      </w:r>
    </w:p>
    <w:p w14:paraId="1B026C4E" w14:textId="77777777" w:rsidR="00C22F34" w:rsidRDefault="00C22F34" w:rsidP="00F42BC3">
      <w:pPr>
        <w:tabs>
          <w:tab w:val="left" w:pos="1440"/>
        </w:tabs>
        <w:ind w:left="2160" w:hanging="1440"/>
      </w:pPr>
      <w:r>
        <w:tab/>
      </w:r>
      <w:r w:rsidR="00FD571C" w:rsidRPr="00F42BC3">
        <w:t xml:space="preserve">why the support structure </w:t>
      </w:r>
      <w:r w:rsidR="00FD571C">
        <w:t xml:space="preserve">or pole </w:t>
      </w:r>
      <w:r w:rsidR="00FD571C" w:rsidRPr="00F42BC3">
        <w:t xml:space="preserve">each of them owns is not available for installation </w:t>
      </w:r>
    </w:p>
    <w:p w14:paraId="5E6A052D" w14:textId="1A6DD774" w:rsidR="00FD571C" w:rsidRDefault="00C22F34" w:rsidP="00F42BC3">
      <w:pPr>
        <w:tabs>
          <w:tab w:val="left" w:pos="1440"/>
        </w:tabs>
        <w:ind w:left="2160" w:hanging="1440"/>
      </w:pPr>
      <w:r>
        <w:tab/>
      </w:r>
      <w:r w:rsidR="00FD571C" w:rsidRPr="00F42BC3">
        <w:t xml:space="preserve">for the </w:t>
      </w:r>
      <w:r w:rsidR="00FD571C">
        <w:t>small cell wireless</w:t>
      </w:r>
      <w:r w:rsidR="00FD571C" w:rsidRPr="00F42BC3">
        <w:t xml:space="preserve"> facilities;</w:t>
      </w:r>
    </w:p>
    <w:p w14:paraId="3AA7257C" w14:textId="77777777" w:rsidR="00973569" w:rsidRPr="00F42BC3" w:rsidRDefault="00973569" w:rsidP="00F42BC3">
      <w:pPr>
        <w:tabs>
          <w:tab w:val="left" w:pos="1440"/>
        </w:tabs>
        <w:ind w:left="2160" w:hanging="1440"/>
      </w:pPr>
    </w:p>
    <w:p w14:paraId="24558895" w14:textId="5BBD6653" w:rsidR="00FD571C" w:rsidRPr="00F42BC3" w:rsidRDefault="00973569" w:rsidP="00C22F34">
      <w:pPr>
        <w:spacing w:after="240"/>
        <w:ind w:left="1440" w:hanging="720"/>
      </w:pPr>
      <w:r>
        <w:t>B.</w:t>
      </w:r>
      <w:r>
        <w:tab/>
      </w:r>
      <w:r w:rsidR="00FD571C" w:rsidRPr="00F42BC3">
        <w:t xml:space="preserve">Written confirmation from the adjacent private property owners within a radius of </w:t>
      </w:r>
      <w:r w:rsidR="00B53DBF">
        <w:t>seventy-five</w:t>
      </w:r>
      <w:r w:rsidR="00FD571C" w:rsidRPr="00F42BC3">
        <w:t xml:space="preserve"> </w:t>
      </w:r>
      <w:r>
        <w:t xml:space="preserve">(75) </w:t>
      </w:r>
      <w:r w:rsidR="00FD571C" w:rsidRPr="00F42BC3">
        <w:t>feet of the proposed site as to why the location on any existing support structure</w:t>
      </w:r>
      <w:r w:rsidR="00B83B24">
        <w:t>, building</w:t>
      </w:r>
      <w:r w:rsidR="00FD571C" w:rsidRPr="00F42BC3">
        <w:t xml:space="preserve"> </w:t>
      </w:r>
      <w:r w:rsidR="00FD571C">
        <w:t xml:space="preserve">or pole </w:t>
      </w:r>
      <w:r w:rsidR="00FD571C" w:rsidRPr="00F42BC3">
        <w:t>on their property is not feasible; or</w:t>
      </w:r>
    </w:p>
    <w:p w14:paraId="006591ED" w14:textId="3E0E9423" w:rsidR="00FD571C" w:rsidRPr="00F42BC3" w:rsidRDefault="00973569" w:rsidP="00F42BC3">
      <w:pPr>
        <w:tabs>
          <w:tab w:val="left" w:pos="720"/>
        </w:tabs>
        <w:ind w:left="1440" w:hanging="720"/>
      </w:pPr>
      <w:r>
        <w:t>C</w:t>
      </w:r>
      <w:r w:rsidR="00FD571C">
        <w:t>.</w:t>
      </w:r>
      <w:r w:rsidR="00FD571C">
        <w:tab/>
      </w:r>
      <w:r w:rsidR="00FD571C" w:rsidRPr="00F42BC3">
        <w:t xml:space="preserve">A written explanation of the reasons another antenna support structure </w:t>
      </w:r>
      <w:r w:rsidR="00FD571C">
        <w:t xml:space="preserve">or pole </w:t>
      </w:r>
      <w:r w:rsidR="00FD571C" w:rsidRPr="00F42BC3">
        <w:t xml:space="preserve">is a technically infeasible location for the </w:t>
      </w:r>
      <w:r w:rsidR="00FD571C">
        <w:t>small cell wireless</w:t>
      </w:r>
      <w:r w:rsidR="00FD571C" w:rsidRPr="00F42BC3">
        <w:t xml:space="preserve"> facilities</w:t>
      </w:r>
      <w:r w:rsidR="00FD571C">
        <w:t>.</w:t>
      </w:r>
    </w:p>
    <w:p w14:paraId="539BE3C0" w14:textId="77777777" w:rsidR="00FD571C" w:rsidRDefault="00FD571C" w:rsidP="00FD571C">
      <w:pPr>
        <w:tabs>
          <w:tab w:val="left" w:pos="720"/>
        </w:tabs>
        <w:ind w:left="1440" w:hanging="720"/>
      </w:pPr>
    </w:p>
    <w:p w14:paraId="1E7D0E80" w14:textId="77777777" w:rsidR="00FD571C" w:rsidRPr="00F42BC3" w:rsidRDefault="00FD571C" w:rsidP="00F42BC3">
      <w:pPr>
        <w:spacing w:after="240"/>
        <w:ind w:left="720" w:hanging="720"/>
      </w:pPr>
      <w:r>
        <w:t>3.</w:t>
      </w:r>
      <w:r>
        <w:tab/>
      </w:r>
      <w:r w:rsidRPr="00F42BC3">
        <w:t xml:space="preserve">Where location on an existing pole, structure or building is determined not feasible, the following shall apply to new </w:t>
      </w:r>
      <w:r>
        <w:t xml:space="preserve">poles or </w:t>
      </w:r>
      <w:r w:rsidRPr="00F42BC3">
        <w:t>support structures:</w:t>
      </w:r>
    </w:p>
    <w:p w14:paraId="3EA20CE2" w14:textId="08082962" w:rsidR="00FD571C" w:rsidRPr="00F42BC3" w:rsidRDefault="00FD571C" w:rsidP="00F42BC3">
      <w:pPr>
        <w:spacing w:after="240"/>
        <w:ind w:left="1440" w:hanging="720"/>
      </w:pPr>
      <w:r>
        <w:t>A.</w:t>
      </w:r>
      <w:r>
        <w:tab/>
      </w:r>
      <w:r w:rsidRPr="00526503">
        <w:t xml:space="preserve">New antenna support structures or poles shall not exceed </w:t>
      </w:r>
      <w:r w:rsidR="00B53DBF">
        <w:t>forty</w:t>
      </w:r>
      <w:r w:rsidR="00B53DBF" w:rsidRPr="00526503">
        <w:t xml:space="preserve"> </w:t>
      </w:r>
      <w:r w:rsidR="00973569">
        <w:t xml:space="preserve">(40) </w:t>
      </w:r>
      <w:r w:rsidRPr="00526503">
        <w:t>feet</w:t>
      </w:r>
      <w:r w:rsidR="00B53DBF">
        <w:t>)</w:t>
      </w:r>
      <w:r w:rsidRPr="00526503">
        <w:t xml:space="preserve"> in height</w:t>
      </w:r>
      <w:r w:rsidR="00973569">
        <w:t xml:space="preserve"> and</w:t>
      </w:r>
      <w:r w:rsidR="00B83B24">
        <w:t>,</w:t>
      </w:r>
      <w:r w:rsidR="009065B8" w:rsidRPr="00526503">
        <w:t xml:space="preserve"> </w:t>
      </w:r>
      <w:r w:rsidR="00683C09" w:rsidRPr="00526503">
        <w:t xml:space="preserve">wireless facilities </w:t>
      </w:r>
      <w:r w:rsidR="00973569">
        <w:t>(</w:t>
      </w:r>
      <w:r w:rsidR="00683C09" w:rsidRPr="00526503">
        <w:t>including antennas</w:t>
      </w:r>
      <w:r w:rsidR="00973569">
        <w:t>)</w:t>
      </w:r>
      <w:r w:rsidR="00683C09" w:rsidRPr="00526503">
        <w:t xml:space="preserve"> shall not </w:t>
      </w:r>
      <w:r w:rsidR="00973569" w:rsidRPr="00526503">
        <w:t>e</w:t>
      </w:r>
      <w:r w:rsidR="00973569">
        <w:t>xtend more than</w:t>
      </w:r>
      <w:r w:rsidR="00973569" w:rsidRPr="00526503">
        <w:t xml:space="preserve"> </w:t>
      </w:r>
      <w:r w:rsidR="00683C09" w:rsidRPr="00526503">
        <w:t xml:space="preserve">an additional </w:t>
      </w:r>
      <w:r w:rsidR="00B53DBF">
        <w:t xml:space="preserve">five </w:t>
      </w:r>
      <w:r w:rsidR="00973569">
        <w:t xml:space="preserve">(5) </w:t>
      </w:r>
      <w:r w:rsidR="00B53DBF">
        <w:t>feet</w:t>
      </w:r>
      <w:r w:rsidR="00973569">
        <w:t xml:space="preserve"> </w:t>
      </w:r>
      <w:r w:rsidR="00683C09" w:rsidRPr="00526503">
        <w:t xml:space="preserve">vertically </w:t>
      </w:r>
      <w:r w:rsidR="009065B8" w:rsidRPr="00526503">
        <w:t>above</w:t>
      </w:r>
      <w:r w:rsidR="00683C09" w:rsidRPr="00526503">
        <w:t xml:space="preserve"> the pole</w:t>
      </w:r>
      <w:r w:rsidR="00B53DBF" w:rsidRPr="00B53DBF">
        <w:t>.</w:t>
      </w:r>
    </w:p>
    <w:p w14:paraId="69D4FF68" w14:textId="77777777" w:rsidR="00FD571C" w:rsidRPr="00F42BC3" w:rsidRDefault="00FD571C" w:rsidP="009065B8">
      <w:pPr>
        <w:spacing w:after="240"/>
        <w:ind w:left="1440" w:hanging="720"/>
      </w:pPr>
      <w:r>
        <w:t>B.</w:t>
      </w:r>
      <w:r>
        <w:tab/>
      </w:r>
      <w:r w:rsidRPr="00F42BC3">
        <w:t xml:space="preserve">New </w:t>
      </w:r>
      <w:r>
        <w:t>antenna support</w:t>
      </w:r>
      <w:r w:rsidRPr="00F42BC3">
        <w:t xml:space="preserve"> structures</w:t>
      </w:r>
      <w:r>
        <w:t xml:space="preserve"> or poles</w:t>
      </w:r>
      <w:r w:rsidRPr="00F42BC3">
        <w:t xml:space="preserve"> shall not create a </w:t>
      </w:r>
      <w:r>
        <w:t>visual</w:t>
      </w:r>
      <w:r w:rsidRPr="00F42BC3">
        <w:t xml:space="preserve"> obstruction at street intersections and access driveways (</w:t>
      </w:r>
      <w:r w:rsidRPr="00F42BC3">
        <w:rPr>
          <w:i/>
        </w:rPr>
        <w:t>i.e.</w:t>
      </w:r>
      <w:r w:rsidRPr="00F42BC3">
        <w:t xml:space="preserve"> no</w:t>
      </w:r>
      <w:r>
        <w:t xml:space="preserve"> poles or</w:t>
      </w:r>
      <w:r w:rsidRPr="00F42BC3">
        <w:t xml:space="preserve"> support structures within a 25-foot clear vision triangle at street intersections and a 10-foot clear vision triangle at access drives</w:t>
      </w:r>
      <w:r>
        <w:t>).</w:t>
      </w:r>
    </w:p>
    <w:p w14:paraId="2B5739A9" w14:textId="77777777" w:rsidR="00FD571C" w:rsidRPr="00F42BC3" w:rsidRDefault="00FD571C" w:rsidP="009065B8">
      <w:pPr>
        <w:spacing w:after="240"/>
        <w:ind w:left="1440" w:hanging="720"/>
      </w:pPr>
      <w:r>
        <w:t>C.</w:t>
      </w:r>
      <w:r>
        <w:tab/>
      </w:r>
      <w:r w:rsidRPr="00F42BC3">
        <w:t xml:space="preserve">All </w:t>
      </w:r>
      <w:r>
        <w:t>antenna support</w:t>
      </w:r>
      <w:r w:rsidRPr="00F42BC3">
        <w:t xml:space="preserve"> structures</w:t>
      </w:r>
      <w:r>
        <w:t xml:space="preserve"> or poles</w:t>
      </w:r>
      <w:r w:rsidRPr="00F42BC3">
        <w:t xml:space="preserve"> shall be located at least 18 inches from the back of curb or pavement edge and 18 inches from the inside of a public sidewalk.</w:t>
      </w:r>
    </w:p>
    <w:p w14:paraId="5AC1F098" w14:textId="77777777" w:rsidR="00973569" w:rsidRDefault="00FD571C" w:rsidP="009065B8">
      <w:pPr>
        <w:spacing w:after="240"/>
        <w:ind w:left="1440" w:hanging="720"/>
      </w:pPr>
      <w:r>
        <w:t>D.</w:t>
      </w:r>
      <w:r>
        <w:tab/>
      </w:r>
      <w:r w:rsidR="00F72354">
        <w:t>New a</w:t>
      </w:r>
      <w:r w:rsidR="00F72354" w:rsidRPr="00F72354">
        <w:t>ntenna support structures</w:t>
      </w:r>
      <w:r w:rsidR="00F72354">
        <w:t xml:space="preserve"> or poles</w:t>
      </w:r>
      <w:r w:rsidR="00F72354" w:rsidRPr="00F72354">
        <w:t xml:space="preserve"> shall incorporate a low profile stealth design</w:t>
      </w:r>
      <w:r w:rsidR="00F72354">
        <w:t xml:space="preserve"> consistent with a decorative light pole</w:t>
      </w:r>
      <w:r w:rsidR="00F72354" w:rsidRPr="00F72354">
        <w:t xml:space="preserve">, </w:t>
      </w:r>
      <w:r w:rsidR="00F72354">
        <w:t xml:space="preserve">or </w:t>
      </w:r>
      <w:r w:rsidR="00F72354" w:rsidRPr="00F72354">
        <w:t>similar to the low profile design illustrated in the attached photo</w:t>
      </w:r>
      <w:r w:rsidR="008E7102">
        <w:t xml:space="preserve"> (Figure 1.)</w:t>
      </w:r>
      <w:r w:rsidR="00F72354">
        <w:t xml:space="preserve">. </w:t>
      </w:r>
      <w:r w:rsidR="00F72354" w:rsidRPr="00F72354">
        <w:t>Any accessory antenna equipment shall be located below grade, or utilize a design where the equipment is painted to match the support structure, and cables and wires are internal to the support structure</w:t>
      </w:r>
      <w:r w:rsidR="00F72354">
        <w:t xml:space="preserve">. </w:t>
      </w:r>
    </w:p>
    <w:p w14:paraId="4C4BCC0E" w14:textId="629DCCFB" w:rsidR="00FD571C" w:rsidRDefault="00973569" w:rsidP="00973569">
      <w:pPr>
        <w:spacing w:after="240"/>
        <w:ind w:left="1440" w:hanging="720"/>
      </w:pPr>
      <w:r>
        <w:t>E.</w:t>
      </w:r>
      <w:r>
        <w:tab/>
      </w:r>
      <w:r w:rsidR="00FD571C" w:rsidRPr="00F42BC3">
        <w:t>New antenna support structures</w:t>
      </w:r>
      <w:r w:rsidR="00FD571C">
        <w:t xml:space="preserve"> or poles</w:t>
      </w:r>
      <w:r w:rsidR="00FD571C" w:rsidRPr="00F42BC3">
        <w:t xml:space="preserve"> shall be made of metal and powder-coated with black paint, consistent with city standards for traffic signal poles and mast </w:t>
      </w:r>
      <w:r w:rsidR="00FD571C" w:rsidRPr="00F42BC3">
        <w:lastRenderedPageBreak/>
        <w:t>arms, or galvanized steel painted neutral color matching other poles and structures in the surrounding area.</w:t>
      </w:r>
      <w:r w:rsidR="00803A31">
        <w:t xml:space="preserve"> </w:t>
      </w:r>
    </w:p>
    <w:p w14:paraId="57823CCB" w14:textId="49A319CC" w:rsidR="00B32458" w:rsidRPr="00F42BC3" w:rsidRDefault="007E7255" w:rsidP="009065B8">
      <w:pPr>
        <w:spacing w:after="240"/>
        <w:ind w:left="1440" w:hanging="720"/>
      </w:pPr>
      <w:r>
        <w:t>F</w:t>
      </w:r>
      <w:r w:rsidR="00B32458">
        <w:t>.</w:t>
      </w:r>
      <w:r w:rsidR="00B32458">
        <w:tab/>
        <w:t xml:space="preserve">The </w:t>
      </w:r>
      <w:r w:rsidR="00B32458" w:rsidRPr="00B32458">
        <w:t>preferred installation method</w:t>
      </w:r>
      <w:r w:rsidR="00526503">
        <w:t xml:space="preserve"> for new antenna support structures or poles to be located at or near an existing streetlight is to remove the</w:t>
      </w:r>
      <w:r w:rsidR="00B32458" w:rsidRPr="00B32458">
        <w:t xml:space="preserve"> exis</w:t>
      </w:r>
      <w:r w:rsidR="00526503">
        <w:t>ting streetlight and replace it</w:t>
      </w:r>
      <w:r w:rsidR="00B32458" w:rsidRPr="00B32458">
        <w:t xml:space="preserve"> with one that will support the </w:t>
      </w:r>
      <w:r w:rsidR="00526503">
        <w:t>small cell wireless facilities.</w:t>
      </w:r>
    </w:p>
    <w:p w14:paraId="12E00FC1" w14:textId="7F9781F4" w:rsidR="00FD571C" w:rsidRDefault="007E7255" w:rsidP="00F42BC3">
      <w:pPr>
        <w:ind w:left="1440" w:hanging="720"/>
      </w:pPr>
      <w:r>
        <w:t>G</w:t>
      </w:r>
      <w:r w:rsidR="00FD571C">
        <w:t>.</w:t>
      </w:r>
      <w:r w:rsidR="00FD571C">
        <w:tab/>
      </w:r>
      <w:r w:rsidR="00FD571C" w:rsidRPr="00F42BC3">
        <w:t xml:space="preserve">New antenna support structures </w:t>
      </w:r>
      <w:r w:rsidR="00FD571C">
        <w:t xml:space="preserve">or poles </w:t>
      </w:r>
      <w:r w:rsidR="00FD571C" w:rsidRPr="00F42BC3">
        <w:t xml:space="preserve">shall not be located where existing utilities are </w:t>
      </w:r>
      <w:r w:rsidR="00FD571C">
        <w:t xml:space="preserve">required to be </w:t>
      </w:r>
      <w:r w:rsidR="00FD571C" w:rsidRPr="00F42BC3">
        <w:t>located underground, except where the applicant can demonstrate in writing that no other options are available</w:t>
      </w:r>
      <w:r>
        <w:t>.</w:t>
      </w:r>
    </w:p>
    <w:p w14:paraId="5D665F19" w14:textId="77777777" w:rsidR="007E7255" w:rsidRPr="00F42BC3" w:rsidRDefault="007E7255" w:rsidP="00F42BC3">
      <w:pPr>
        <w:ind w:left="1440" w:hanging="720"/>
      </w:pPr>
    </w:p>
    <w:p w14:paraId="4DD52075" w14:textId="31ED67F4" w:rsidR="00FD571C" w:rsidRDefault="007E7255" w:rsidP="007E7255">
      <w:pPr>
        <w:ind w:left="1440" w:hanging="720"/>
      </w:pPr>
      <w:r>
        <w:t>H</w:t>
      </w:r>
      <w:r w:rsidR="00366BBD">
        <w:t xml:space="preserve">. </w:t>
      </w:r>
      <w:r>
        <w:tab/>
      </w:r>
      <w:r w:rsidR="00FD571C" w:rsidRPr="00F42BC3">
        <w:t xml:space="preserve">Support structures shall </w:t>
      </w:r>
      <w:r w:rsidR="00FD571C">
        <w:t>preferentially</w:t>
      </w:r>
      <w:r w:rsidR="00FD571C" w:rsidRPr="00F42BC3">
        <w:t xml:space="preserve"> be located adjacent to non-residential uses such as churches, day care centers, public utility buildings, public or private storm water retention areas and similar uses.</w:t>
      </w:r>
    </w:p>
    <w:p w14:paraId="500D3DD1" w14:textId="77777777" w:rsidR="007E7255" w:rsidRPr="00F42BC3" w:rsidRDefault="007E7255" w:rsidP="007E7255">
      <w:pPr>
        <w:ind w:left="1440" w:hanging="720"/>
      </w:pPr>
    </w:p>
    <w:p w14:paraId="5222FF4F" w14:textId="15FDCB14" w:rsidR="007E7255" w:rsidRDefault="007E7255" w:rsidP="007E7255">
      <w:pPr>
        <w:ind w:left="1440" w:hanging="720"/>
      </w:pPr>
      <w:r>
        <w:t>I.</w:t>
      </w:r>
      <w:r>
        <w:tab/>
      </w:r>
      <w:r w:rsidR="00FD571C">
        <w:t>No</w:t>
      </w:r>
      <w:r w:rsidR="00FD571C" w:rsidRPr="00F42BC3">
        <w:t xml:space="preserve"> more than two </w:t>
      </w:r>
      <w:r w:rsidR="00FD571C">
        <w:t>small cell wireless facilities,</w:t>
      </w:r>
      <w:r w:rsidR="00FD571C" w:rsidRPr="00F42BC3">
        <w:t xml:space="preserve"> including two antennas per installation</w:t>
      </w:r>
      <w:r w:rsidR="00FD571C">
        <w:t>,</w:t>
      </w:r>
      <w:r w:rsidR="00FD571C" w:rsidRPr="00F42BC3">
        <w:t xml:space="preserve"> are permitted</w:t>
      </w:r>
      <w:r w:rsidR="00FD571C">
        <w:t xml:space="preserve"> per pole or support structure</w:t>
      </w:r>
      <w:r w:rsidR="00FD571C" w:rsidRPr="00F42BC3">
        <w:t>.</w:t>
      </w:r>
    </w:p>
    <w:p w14:paraId="5E4555C3" w14:textId="77777777" w:rsidR="007E7255" w:rsidRPr="00F42BC3" w:rsidRDefault="007E7255" w:rsidP="007E7255">
      <w:pPr>
        <w:ind w:left="1080"/>
      </w:pPr>
    </w:p>
    <w:p w14:paraId="4179CDFA" w14:textId="2CB81036" w:rsidR="00141168" w:rsidRDefault="007E7255" w:rsidP="007E7255">
      <w:pPr>
        <w:ind w:left="1440" w:hanging="720"/>
      </w:pPr>
      <w:r>
        <w:t>J</w:t>
      </w:r>
      <w:r w:rsidR="00366BBD">
        <w:t xml:space="preserve">. </w:t>
      </w:r>
      <w:r>
        <w:tab/>
      </w:r>
      <w:r w:rsidR="00141168" w:rsidRPr="00141168">
        <w:t>There must be at least 400 feet between a support structure</w:t>
      </w:r>
      <w:r w:rsidR="003C3632">
        <w:t xml:space="preserve"> or pole</w:t>
      </w:r>
      <w:r w:rsidR="00141168" w:rsidRPr="00141168">
        <w:t xml:space="preserve"> housing any small cell wireless facility and any other such support structure</w:t>
      </w:r>
      <w:bookmarkStart w:id="0" w:name="_GoBack"/>
      <w:bookmarkEnd w:id="0"/>
      <w:r w:rsidR="00141168" w:rsidRPr="00141168">
        <w:t>.</w:t>
      </w:r>
      <w:r w:rsidR="00141168">
        <w:t xml:space="preserve"> A deviation from this requirement may be considered if the application can provide, in writing, that no other options are available.  </w:t>
      </w:r>
    </w:p>
    <w:p w14:paraId="11803645" w14:textId="207C4BB5" w:rsidR="00C11B79" w:rsidRDefault="00C11B79" w:rsidP="007E7255"/>
    <w:p w14:paraId="7A149095" w14:textId="5C5E4841" w:rsidR="00C11B79" w:rsidRDefault="007E7255" w:rsidP="007E7255">
      <w:pPr>
        <w:ind w:left="720" w:hanging="720"/>
      </w:pPr>
      <w:r>
        <w:t>4.</w:t>
      </w:r>
      <w:r>
        <w:tab/>
      </w:r>
      <w:r w:rsidR="00C11B79">
        <w:t xml:space="preserve">Residential and Historic Districts: </w:t>
      </w:r>
      <w:r w:rsidR="00C11B79" w:rsidRPr="00C11B79">
        <w:t xml:space="preserve">In recognition of the special character of </w:t>
      </w:r>
      <w:r w:rsidR="00C11B79">
        <w:t>Portage</w:t>
      </w:r>
      <w:r w:rsidR="00C11B79" w:rsidRPr="00C11B79">
        <w:t xml:space="preserve"> and the impact that the right</w:t>
      </w:r>
      <w:r w:rsidR="00C11B79">
        <w:t>s</w:t>
      </w:r>
      <w:r w:rsidR="00C11B79" w:rsidRPr="00C11B79">
        <w:t xml:space="preserve">-of-way has on the character of </w:t>
      </w:r>
      <w:r w:rsidR="00C11B79">
        <w:t xml:space="preserve">residential and </w:t>
      </w:r>
      <w:r w:rsidR="00C11B79" w:rsidRPr="00C11B79">
        <w:t xml:space="preserve">historic districts, no new </w:t>
      </w:r>
      <w:r w:rsidR="00C11B79">
        <w:t>small cell wireless facilities</w:t>
      </w:r>
      <w:r w:rsidR="00631C89">
        <w:t xml:space="preserve"> or support structures</w:t>
      </w:r>
      <w:r w:rsidR="00C11B79" w:rsidRPr="00C11B79">
        <w:t xml:space="preserve"> shall be located in the rights-of-way within any </w:t>
      </w:r>
      <w:r w:rsidR="00631C89">
        <w:t xml:space="preserve">residential or </w:t>
      </w:r>
      <w:r w:rsidR="00C11B79" w:rsidRPr="00C11B79">
        <w:t xml:space="preserve">historic district or collocated on an existing wireless support structure in any </w:t>
      </w:r>
      <w:r w:rsidR="00631C89">
        <w:t xml:space="preserve">residential or </w:t>
      </w:r>
      <w:r w:rsidR="00C11B79" w:rsidRPr="00C11B79">
        <w:t>historic district unless it complies with the following design standards</w:t>
      </w:r>
      <w:r w:rsidR="00631C89">
        <w:t>, in addition to th</w:t>
      </w:r>
      <w:r w:rsidR="0056006B">
        <w:t>ose already enumerated in this E</w:t>
      </w:r>
      <w:r w:rsidR="00631C89">
        <w:t>xhibit or city ordinances</w:t>
      </w:r>
      <w:r w:rsidR="00C11B79" w:rsidRPr="00C11B79">
        <w:t>:</w:t>
      </w:r>
    </w:p>
    <w:p w14:paraId="2806CCF1" w14:textId="77777777" w:rsidR="007E7255" w:rsidRDefault="007E7255" w:rsidP="007E7255">
      <w:pPr>
        <w:ind w:left="720" w:hanging="720"/>
      </w:pPr>
    </w:p>
    <w:p w14:paraId="756E0883" w14:textId="7B0D6C81" w:rsidR="00C11B79" w:rsidRDefault="00631C89" w:rsidP="007E7255">
      <w:pPr>
        <w:pStyle w:val="ListParagraph"/>
        <w:numPr>
          <w:ilvl w:val="0"/>
          <w:numId w:val="14"/>
        </w:numPr>
      </w:pPr>
      <w:r>
        <w:t xml:space="preserve">Facilities and support structures shall be designed to be visually unobtrusive and </w:t>
      </w:r>
      <w:r w:rsidRPr="00631C89">
        <w:t>must utilize building materials, colors, textures, screening and landscaping that effectively blend the facilities</w:t>
      </w:r>
      <w:r>
        <w:t xml:space="preserve"> and support structures</w:t>
      </w:r>
      <w:r w:rsidRPr="00631C89">
        <w:t xml:space="preserve"> within the surrounding natural setting and built environment to the greatest exten</w:t>
      </w:r>
      <w:r w:rsidR="00402AB8">
        <w:t>t possible.</w:t>
      </w:r>
      <w:r w:rsidR="0068431A" w:rsidRPr="0068431A">
        <w:t xml:space="preserve"> Concealment or camouflage options </w:t>
      </w:r>
      <w:r w:rsidR="0068431A">
        <w:t>may</w:t>
      </w:r>
      <w:r w:rsidR="0068431A" w:rsidRPr="0068431A">
        <w:t xml:space="preserve"> be </w:t>
      </w:r>
      <w:r w:rsidR="0068431A">
        <w:t>considered</w:t>
      </w:r>
      <w:r w:rsidR="0068431A" w:rsidRPr="0068431A">
        <w:t xml:space="preserve">. A concealed or camouflaged </w:t>
      </w:r>
      <w:r w:rsidR="0068431A">
        <w:t>facility and support structure</w:t>
      </w:r>
      <w:r w:rsidR="0068431A" w:rsidRPr="0068431A">
        <w:t xml:space="preserve"> would be one that is painted, covered, disguised or concealed so that it blends into the surrounding environment. It could be painted or hidden beneath a façade, blend with the design of the area, or be disguised as a tree.</w:t>
      </w:r>
    </w:p>
    <w:p w14:paraId="04BF52E3" w14:textId="77777777" w:rsidR="007E7255" w:rsidRDefault="007E7255" w:rsidP="007E7255"/>
    <w:p w14:paraId="2F784E9C" w14:textId="13030276" w:rsidR="0068431A" w:rsidRDefault="0068431A" w:rsidP="007E7255">
      <w:pPr>
        <w:pStyle w:val="ListParagraph"/>
        <w:numPr>
          <w:ilvl w:val="0"/>
          <w:numId w:val="14"/>
        </w:numPr>
      </w:pPr>
      <w:r w:rsidRPr="0068431A">
        <w:t>The applicant shall comply with any reasonable conditions imposed by the city to ac</w:t>
      </w:r>
      <w:r>
        <w:t>commodate the particular design and</w:t>
      </w:r>
      <w:r w:rsidRPr="0068431A">
        <w:t xml:space="preserve"> appearance of the </w:t>
      </w:r>
      <w:r>
        <w:t>facilities and support structures</w:t>
      </w:r>
      <w:r w:rsidRPr="0068431A">
        <w:t xml:space="preserve"> to avoid the intangible public harm of unsightly or out-of-character deployments.</w:t>
      </w:r>
    </w:p>
    <w:p w14:paraId="6136A88F" w14:textId="2B447454" w:rsidR="0068431A" w:rsidRDefault="0068431A" w:rsidP="007E7255"/>
    <w:p w14:paraId="7C2F88E3" w14:textId="6DA5637B" w:rsidR="0068431A" w:rsidRDefault="007E7255" w:rsidP="007E7255">
      <w:pPr>
        <w:ind w:left="1440" w:hanging="720"/>
      </w:pPr>
      <w:r>
        <w:t>C</w:t>
      </w:r>
      <w:r w:rsidR="0068431A">
        <w:t>.</w:t>
      </w:r>
      <w:r w:rsidR="0068431A">
        <w:tab/>
        <w:t xml:space="preserve">Location of facilities and support structures </w:t>
      </w:r>
      <w:r w:rsidR="0068431A" w:rsidRPr="0068431A">
        <w:t xml:space="preserve">within 300 feet of a historic site or structure </w:t>
      </w:r>
      <w:r w:rsidR="0068431A">
        <w:t>is discouraged</w:t>
      </w:r>
      <w:r w:rsidR="0068431A" w:rsidRPr="0068431A">
        <w:t>. It is recommended that each permit application disclose if it is within 300 feet of such a structure or district.</w:t>
      </w:r>
    </w:p>
    <w:p w14:paraId="01D590D3" w14:textId="0283FCCC" w:rsidR="0056006B" w:rsidRDefault="0056006B" w:rsidP="000C7C44"/>
    <w:p w14:paraId="055EAC4D" w14:textId="6EE0E7E7" w:rsidR="00631C89" w:rsidRDefault="007E7255" w:rsidP="000C7C44">
      <w:pPr>
        <w:ind w:left="1440" w:hanging="720"/>
      </w:pPr>
      <w:r>
        <w:t>D</w:t>
      </w:r>
      <w:r w:rsidR="00631C89">
        <w:t>.</w:t>
      </w:r>
      <w:r w:rsidR="00631C89">
        <w:tab/>
        <w:t>Noise limit to be 5dBA above ambient sound, not to exceed</w:t>
      </w:r>
      <w:r w:rsidR="006B683A">
        <w:t xml:space="preserve"> </w:t>
      </w:r>
      <w:r w:rsidR="00631C89">
        <w:t>30 dBA as measured at a property line. Other noise regulations may apply. If the facility does</w:t>
      </w:r>
      <w:r w:rsidR="006B683A">
        <w:t xml:space="preserve"> </w:t>
      </w:r>
      <w:r w:rsidR="00631C89">
        <w:t>not generate noise, include this information in the application.</w:t>
      </w:r>
    </w:p>
    <w:p w14:paraId="265EBBA7" w14:textId="1183ACEF" w:rsidR="006B683A" w:rsidRDefault="006B683A" w:rsidP="000C7C44"/>
    <w:p w14:paraId="0F966873" w14:textId="77777777" w:rsidR="000C7C44" w:rsidRDefault="007E7255" w:rsidP="000C7C44">
      <w:pPr>
        <w:ind w:left="1440" w:hanging="720"/>
      </w:pPr>
      <w:r>
        <w:t>E</w:t>
      </w:r>
      <w:r w:rsidR="006B683A">
        <w:t>.</w:t>
      </w:r>
      <w:r w:rsidR="006B683A">
        <w:tab/>
        <w:t>Small cell wireless support structures shall be located at intersection property lines and a minimum of 15 feet away from trees to prevent disturbance within the critical root zone of any tree and shall preserve established site lines</w:t>
      </w:r>
      <w:r w:rsidR="000C7C44">
        <w:t xml:space="preserve"> (Figure 2.) </w:t>
      </w:r>
    </w:p>
    <w:p w14:paraId="6B27343F" w14:textId="77777777" w:rsidR="000C7C44" w:rsidRDefault="000C7C44" w:rsidP="000C7C44"/>
    <w:p w14:paraId="76DA4F16" w14:textId="622F9181" w:rsidR="00FD571C" w:rsidRDefault="000C7C44" w:rsidP="000C7C44">
      <w:pPr>
        <w:ind w:left="720" w:hanging="720"/>
      </w:pPr>
      <w:r>
        <w:t xml:space="preserve">5. </w:t>
      </w:r>
      <w:r>
        <w:tab/>
      </w:r>
      <w:r w:rsidR="00FD571C" w:rsidRPr="00F42BC3">
        <w:t xml:space="preserve">All </w:t>
      </w:r>
      <w:r w:rsidR="00FD571C">
        <w:t>small cell wireless</w:t>
      </w:r>
      <w:r w:rsidR="00FD571C" w:rsidRPr="00F42BC3">
        <w:t xml:space="preserve"> facilities must comply with local electrical and mechanical </w:t>
      </w:r>
      <w:r w:rsidR="00FD571C">
        <w:t>codes and</w:t>
      </w:r>
      <w:r w:rsidR="00FD571C" w:rsidRPr="00F42BC3">
        <w:t xml:space="preserve"> ordinances.</w:t>
      </w:r>
    </w:p>
    <w:p w14:paraId="6FC2EFEF" w14:textId="154B4021" w:rsidR="00DB0A1D" w:rsidRDefault="00DB0A1D" w:rsidP="000C7C44"/>
    <w:p w14:paraId="02E80157" w14:textId="76DE9000" w:rsidR="00DB0A1D" w:rsidRDefault="000C7C44" w:rsidP="000C7C44">
      <w:pPr>
        <w:ind w:left="720" w:hanging="720"/>
      </w:pPr>
      <w:r>
        <w:t>6</w:t>
      </w:r>
      <w:r w:rsidR="00DB0A1D">
        <w:t xml:space="preserve">. </w:t>
      </w:r>
      <w:r>
        <w:tab/>
      </w:r>
      <w:r w:rsidR="00DB0A1D">
        <w:t>Small cell wireless facilities</w:t>
      </w:r>
      <w:r w:rsidR="00C11B79">
        <w:t xml:space="preserve"> equipment</w:t>
      </w:r>
      <w:r w:rsidR="00DB0A1D">
        <w:t xml:space="preserve"> located within the public ROW shall be located such that it meets ADA</w:t>
      </w:r>
      <w:r w:rsidR="00C11B79">
        <w:t xml:space="preserve"> </w:t>
      </w:r>
      <w:r w:rsidR="00DB0A1D">
        <w:t>requirements and does not obstruct, impede, or hinder usual pedestrian or vehicular travel</w:t>
      </w:r>
      <w:r w:rsidR="00C11B79">
        <w:t xml:space="preserve"> </w:t>
      </w:r>
      <w:r w:rsidR="00DB0A1D">
        <w:t>or interferes with the operation and maintenance of signal lights, signage, street lights,</w:t>
      </w:r>
      <w:r w:rsidR="00C11B79">
        <w:t xml:space="preserve"> </w:t>
      </w:r>
      <w:r w:rsidR="00DB0A1D">
        <w:t>street furniture, fire hydrants, or city maintenance.</w:t>
      </w:r>
    </w:p>
    <w:p w14:paraId="296BF665" w14:textId="019D1C9F" w:rsidR="00DB0A1D" w:rsidRDefault="00DB0A1D" w:rsidP="000C7C44"/>
    <w:p w14:paraId="035FBC3C" w14:textId="491F9328" w:rsidR="00DB0A1D" w:rsidRPr="00F42BC3" w:rsidRDefault="000C7C44" w:rsidP="000C7C44">
      <w:pPr>
        <w:ind w:left="720" w:hanging="720"/>
      </w:pPr>
      <w:r>
        <w:t>7</w:t>
      </w:r>
      <w:r w:rsidR="00DB0A1D">
        <w:t xml:space="preserve">. </w:t>
      </w:r>
      <w:r>
        <w:tab/>
      </w:r>
      <w:r w:rsidR="00C11B79">
        <w:t>No lighting is allowed on small cell wireless f</w:t>
      </w:r>
      <w:r w:rsidR="00DB0A1D">
        <w:t>acilities; if there are lights on the supplied equipment, they must be covered, removed, or deactivated.</w:t>
      </w:r>
    </w:p>
    <w:p w14:paraId="266ED840" w14:textId="6FE042B6" w:rsidR="00FD571C" w:rsidRDefault="00FD571C" w:rsidP="00FD571C"/>
    <w:p w14:paraId="056AD83C" w14:textId="3BC22235" w:rsidR="00FD571C" w:rsidRPr="00E6641F" w:rsidRDefault="000C7C44" w:rsidP="00E6641F">
      <w:pPr>
        <w:ind w:left="720" w:hanging="720"/>
      </w:pPr>
      <w:r>
        <w:t>8</w:t>
      </w:r>
      <w:r w:rsidR="00FD571C">
        <w:t>.</w:t>
      </w:r>
      <w:r w:rsidR="00FD571C">
        <w:tab/>
      </w:r>
      <w:r w:rsidR="00FD571C" w:rsidRPr="00E6641F">
        <w:t>All road and right-of-way restoration is the responsibility of the applicant and/or contractor.</w:t>
      </w:r>
    </w:p>
    <w:p w14:paraId="6EF62620" w14:textId="77777777" w:rsidR="00FD571C" w:rsidRDefault="00FD571C" w:rsidP="00FD571C"/>
    <w:p w14:paraId="74217988" w14:textId="763D8EB2" w:rsidR="00FD571C" w:rsidRPr="00E6641F" w:rsidRDefault="000C7C44" w:rsidP="00E6641F">
      <w:pPr>
        <w:ind w:left="720" w:hanging="720"/>
      </w:pPr>
      <w:r>
        <w:t>9</w:t>
      </w:r>
      <w:r w:rsidR="00FD571C">
        <w:t>.</w:t>
      </w:r>
      <w:r w:rsidR="00FD571C">
        <w:tab/>
      </w:r>
      <w:r w:rsidR="00FD571C" w:rsidRPr="00E6641F">
        <w:t>With respect to any site authorized after the date of adoption of a new rule, Licensee shall comply with any amendment to these Rules with thirty (30) days written notice of adoption.</w:t>
      </w:r>
    </w:p>
    <w:p w14:paraId="4340436D" w14:textId="77777777" w:rsidR="00FD571C" w:rsidRDefault="00FD571C" w:rsidP="00FD571C"/>
    <w:p w14:paraId="3EA302A1" w14:textId="6175877A" w:rsidR="00E6641F" w:rsidRDefault="000C7C44" w:rsidP="00526503">
      <w:pPr>
        <w:ind w:left="720" w:hanging="720"/>
        <w:jc w:val="left"/>
      </w:pPr>
      <w:r>
        <w:t>10</w:t>
      </w:r>
      <w:r w:rsidR="00FD571C">
        <w:t>.</w:t>
      </w:r>
      <w:r w:rsidR="00FD571C">
        <w:tab/>
      </w:r>
      <w:r w:rsidR="00FD571C" w:rsidRPr="00E6641F">
        <w:t>If any provision contained in these Rules conflicts with any provision contained in a DAS/Small Cell License Agreement between a Licensee and the City, the provision contained in these Rules shall control.</w:t>
      </w:r>
    </w:p>
    <w:p w14:paraId="18C1235A" w14:textId="0C7432FF" w:rsidR="0020768A" w:rsidRDefault="0020768A" w:rsidP="00526503">
      <w:pPr>
        <w:ind w:left="720" w:hanging="720"/>
        <w:jc w:val="left"/>
        <w:rPr>
          <w:b/>
        </w:rPr>
      </w:pPr>
    </w:p>
    <w:p w14:paraId="60D505B9" w14:textId="23C6CAB7" w:rsidR="0020768A" w:rsidRDefault="0020768A" w:rsidP="00526503">
      <w:pPr>
        <w:ind w:left="720" w:hanging="720"/>
        <w:jc w:val="left"/>
        <w:rPr>
          <w:b/>
        </w:rPr>
      </w:pPr>
    </w:p>
    <w:p w14:paraId="1C5B9238" w14:textId="2E50C6A6" w:rsidR="00E5274B" w:rsidRDefault="00E5274B" w:rsidP="00526503">
      <w:pPr>
        <w:ind w:left="720" w:hanging="720"/>
        <w:jc w:val="left"/>
        <w:rPr>
          <w:b/>
        </w:rPr>
      </w:pPr>
    </w:p>
    <w:p w14:paraId="6BE19B7A" w14:textId="69D6BE07" w:rsidR="008E7102" w:rsidRDefault="008E7102" w:rsidP="00526503">
      <w:pPr>
        <w:ind w:left="720" w:hanging="720"/>
        <w:jc w:val="left"/>
        <w:rPr>
          <w:b/>
        </w:rPr>
      </w:pPr>
    </w:p>
    <w:p w14:paraId="6E4511C5" w14:textId="56A8911F" w:rsidR="008E7102" w:rsidRDefault="008E7102" w:rsidP="00526503">
      <w:pPr>
        <w:ind w:left="720" w:hanging="720"/>
        <w:jc w:val="left"/>
        <w:rPr>
          <w:b/>
        </w:rPr>
      </w:pPr>
    </w:p>
    <w:p w14:paraId="1BD44966" w14:textId="73968A73" w:rsidR="008E7102" w:rsidRDefault="008E7102" w:rsidP="00526503">
      <w:pPr>
        <w:ind w:left="720" w:hanging="720"/>
        <w:jc w:val="left"/>
        <w:rPr>
          <w:b/>
        </w:rPr>
      </w:pPr>
    </w:p>
    <w:p w14:paraId="714A446D" w14:textId="469EDF81" w:rsidR="008E7102" w:rsidRDefault="008E7102" w:rsidP="00526503">
      <w:pPr>
        <w:ind w:left="720" w:hanging="720"/>
        <w:jc w:val="left"/>
        <w:rPr>
          <w:b/>
        </w:rPr>
      </w:pPr>
    </w:p>
    <w:p w14:paraId="6F4E12FE" w14:textId="06CAA16F" w:rsidR="008E7102" w:rsidRDefault="008E7102" w:rsidP="000C7C44">
      <w:pPr>
        <w:jc w:val="left"/>
        <w:rPr>
          <w:b/>
        </w:rPr>
      </w:pPr>
    </w:p>
    <w:p w14:paraId="6CB7A6B7" w14:textId="5ABAAA6F" w:rsidR="008E7102" w:rsidRDefault="008E7102" w:rsidP="000C7C44">
      <w:pPr>
        <w:jc w:val="left"/>
        <w:rPr>
          <w:b/>
        </w:rPr>
      </w:pPr>
    </w:p>
    <w:p w14:paraId="52F8D35E" w14:textId="62658C6F" w:rsidR="000C7C44" w:rsidRDefault="000C7C44" w:rsidP="00914987">
      <w:pPr>
        <w:rPr>
          <w:b/>
        </w:rPr>
      </w:pPr>
    </w:p>
    <w:p w14:paraId="6CC976F5" w14:textId="77777777" w:rsidR="00914987" w:rsidRDefault="00914987" w:rsidP="00914987">
      <w:pPr>
        <w:rPr>
          <w:b/>
        </w:rPr>
      </w:pPr>
    </w:p>
    <w:p w14:paraId="0EE0E927" w14:textId="42C9CE36" w:rsidR="008E7102" w:rsidRDefault="008E7102" w:rsidP="000C7C44">
      <w:pPr>
        <w:ind w:left="720" w:hanging="720"/>
        <w:jc w:val="center"/>
        <w:rPr>
          <w:b/>
        </w:rPr>
      </w:pPr>
      <w:r>
        <w:rPr>
          <w:b/>
        </w:rPr>
        <w:lastRenderedPageBreak/>
        <w:t>For Illustrative Purposes Only</w:t>
      </w:r>
    </w:p>
    <w:p w14:paraId="2CDA2082" w14:textId="633D279A" w:rsidR="008E7102" w:rsidRDefault="008E7102" w:rsidP="000C7C44">
      <w:pPr>
        <w:ind w:left="720" w:hanging="720"/>
        <w:rPr>
          <w:b/>
        </w:rPr>
      </w:pPr>
    </w:p>
    <w:p w14:paraId="3C25248C" w14:textId="74E191B2" w:rsidR="008E7102" w:rsidRDefault="008E7102" w:rsidP="000C7C44">
      <w:pPr>
        <w:ind w:left="720" w:hanging="720"/>
        <w:rPr>
          <w:b/>
        </w:rPr>
      </w:pPr>
      <w:r>
        <w:rPr>
          <w:b/>
        </w:rPr>
        <w:t xml:space="preserve">Figure 1. </w:t>
      </w:r>
      <w:r w:rsidRPr="008E7102">
        <w:rPr>
          <w:b/>
        </w:rPr>
        <w:t>– Example of Low Profile Stealth Design</w:t>
      </w:r>
    </w:p>
    <w:p w14:paraId="0C9F5E4A" w14:textId="77777777" w:rsidR="008E7102" w:rsidRPr="008E7102" w:rsidRDefault="008E7102" w:rsidP="000C7C44">
      <w:pPr>
        <w:ind w:left="720" w:hanging="720"/>
        <w:rPr>
          <w:b/>
        </w:rPr>
      </w:pPr>
    </w:p>
    <w:p w14:paraId="3FA33A97" w14:textId="28435D67" w:rsidR="008E7102" w:rsidRDefault="008E7102" w:rsidP="00526503">
      <w:pPr>
        <w:ind w:left="720" w:hanging="720"/>
        <w:jc w:val="left"/>
        <w:rPr>
          <w:b/>
        </w:rPr>
      </w:pPr>
      <w:r w:rsidRPr="008E7102">
        <w:rPr>
          <w:b/>
          <w:noProof/>
        </w:rPr>
        <w:drawing>
          <wp:inline distT="0" distB="0" distL="0" distR="0" wp14:anchorId="2FC3A45B" wp14:editId="52E23D90">
            <wp:extent cx="4667250" cy="5633200"/>
            <wp:effectExtent l="0" t="0" r="0" b="5715"/>
            <wp:docPr id="1" name="Picture 1" descr="small cell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cell p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8840" cy="5647188"/>
                    </a:xfrm>
                    <a:prstGeom prst="rect">
                      <a:avLst/>
                    </a:prstGeom>
                    <a:noFill/>
                    <a:ln>
                      <a:noFill/>
                    </a:ln>
                  </pic:spPr>
                </pic:pic>
              </a:graphicData>
            </a:graphic>
          </wp:inline>
        </w:drawing>
      </w:r>
    </w:p>
    <w:p w14:paraId="2A09D1B5" w14:textId="0763E297" w:rsidR="008E7102" w:rsidRDefault="008E7102" w:rsidP="00526503">
      <w:pPr>
        <w:ind w:left="720" w:hanging="720"/>
        <w:jc w:val="left"/>
        <w:rPr>
          <w:b/>
        </w:rPr>
      </w:pPr>
    </w:p>
    <w:p w14:paraId="1DF8693D" w14:textId="77777777" w:rsidR="008E7102" w:rsidRDefault="008E7102" w:rsidP="00526503">
      <w:pPr>
        <w:ind w:left="720" w:hanging="720"/>
        <w:jc w:val="left"/>
        <w:rPr>
          <w:b/>
        </w:rPr>
      </w:pPr>
    </w:p>
    <w:p w14:paraId="2DAEEE9A" w14:textId="20139831" w:rsidR="00E5274B" w:rsidRDefault="00E5274B" w:rsidP="00526503">
      <w:pPr>
        <w:ind w:left="720" w:hanging="720"/>
        <w:jc w:val="left"/>
        <w:rPr>
          <w:b/>
        </w:rPr>
      </w:pPr>
    </w:p>
    <w:p w14:paraId="2AC258DC" w14:textId="34A9E9D7" w:rsidR="00E5274B" w:rsidRDefault="00E5274B" w:rsidP="00526503">
      <w:pPr>
        <w:ind w:left="720" w:hanging="720"/>
        <w:jc w:val="left"/>
        <w:rPr>
          <w:b/>
        </w:rPr>
      </w:pPr>
    </w:p>
    <w:p w14:paraId="757CB212" w14:textId="799E3530" w:rsidR="00E5274B" w:rsidRDefault="00E5274B" w:rsidP="00526503">
      <w:pPr>
        <w:ind w:left="720" w:hanging="720"/>
        <w:jc w:val="left"/>
        <w:rPr>
          <w:b/>
        </w:rPr>
      </w:pPr>
    </w:p>
    <w:p w14:paraId="5537921D" w14:textId="159F72A1" w:rsidR="008E7102" w:rsidRDefault="008E7102" w:rsidP="000C7C44">
      <w:pPr>
        <w:jc w:val="left"/>
        <w:rPr>
          <w:b/>
        </w:rPr>
      </w:pPr>
    </w:p>
    <w:p w14:paraId="20FD4349" w14:textId="0EA6D021" w:rsidR="006B683A" w:rsidRDefault="006B683A" w:rsidP="000C7C44">
      <w:pPr>
        <w:jc w:val="left"/>
        <w:rPr>
          <w:b/>
        </w:rPr>
      </w:pPr>
      <w:r>
        <w:rPr>
          <w:b/>
        </w:rPr>
        <w:lastRenderedPageBreak/>
        <w:t>Figure 2. Small Cell Locations Between Property and Trees</w:t>
      </w:r>
    </w:p>
    <w:p w14:paraId="4777DE0E" w14:textId="0AFBFEB7" w:rsidR="00E5274B" w:rsidRDefault="00E5274B" w:rsidP="00526503">
      <w:pPr>
        <w:ind w:left="720" w:hanging="720"/>
        <w:jc w:val="left"/>
        <w:rPr>
          <w:b/>
        </w:rPr>
      </w:pPr>
    </w:p>
    <w:p w14:paraId="2B508CE1" w14:textId="63BE3BD7" w:rsidR="006B683A" w:rsidRPr="006B683A" w:rsidRDefault="006B683A" w:rsidP="006B683A">
      <w:pPr>
        <w:kinsoku w:val="0"/>
        <w:overflowPunct w:val="0"/>
        <w:autoSpaceDE w:val="0"/>
        <w:autoSpaceDN w:val="0"/>
        <w:adjustRightInd w:val="0"/>
        <w:ind w:left="120"/>
        <w:jc w:val="left"/>
        <w:rPr>
          <w:sz w:val="20"/>
        </w:rPr>
      </w:pPr>
      <w:r w:rsidRPr="006B683A">
        <w:rPr>
          <w:noProof/>
          <w:sz w:val="20"/>
        </w:rPr>
        <w:drawing>
          <wp:inline distT="0" distB="0" distL="0" distR="0" wp14:anchorId="2B991893" wp14:editId="3BDE8C6E">
            <wp:extent cx="6019800" cy="297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0" cy="2971800"/>
                    </a:xfrm>
                    <a:prstGeom prst="rect">
                      <a:avLst/>
                    </a:prstGeom>
                    <a:noFill/>
                    <a:ln>
                      <a:noFill/>
                    </a:ln>
                  </pic:spPr>
                </pic:pic>
              </a:graphicData>
            </a:graphic>
          </wp:inline>
        </w:drawing>
      </w:r>
    </w:p>
    <w:p w14:paraId="00676F67" w14:textId="77777777" w:rsidR="006B683A" w:rsidRDefault="006B683A" w:rsidP="00526503">
      <w:pPr>
        <w:ind w:left="720" w:hanging="720"/>
        <w:jc w:val="left"/>
        <w:rPr>
          <w:b/>
        </w:rPr>
      </w:pPr>
    </w:p>
    <w:p w14:paraId="51B1A7D9" w14:textId="7E38635A" w:rsidR="00E5274B" w:rsidRDefault="00E5274B" w:rsidP="00526503">
      <w:pPr>
        <w:ind w:left="720" w:hanging="720"/>
        <w:jc w:val="left"/>
        <w:rPr>
          <w:b/>
        </w:rPr>
      </w:pPr>
    </w:p>
    <w:p w14:paraId="5448783E" w14:textId="77777777" w:rsidR="00E5274B" w:rsidRDefault="00E5274B" w:rsidP="00526503">
      <w:pPr>
        <w:ind w:left="720" w:hanging="720"/>
        <w:jc w:val="left"/>
        <w:rPr>
          <w:b/>
        </w:rPr>
      </w:pPr>
    </w:p>
    <w:p w14:paraId="31A12514" w14:textId="77777777" w:rsidR="006B683A" w:rsidRDefault="006B683A" w:rsidP="00AD528B">
      <w:pPr>
        <w:jc w:val="center"/>
        <w:rPr>
          <w:b/>
        </w:rPr>
      </w:pPr>
    </w:p>
    <w:p w14:paraId="50B8241B" w14:textId="77777777" w:rsidR="006B683A" w:rsidRDefault="006B683A" w:rsidP="00AD528B">
      <w:pPr>
        <w:jc w:val="center"/>
        <w:rPr>
          <w:b/>
        </w:rPr>
      </w:pPr>
    </w:p>
    <w:p w14:paraId="5C518EB4" w14:textId="77777777" w:rsidR="006B683A" w:rsidRDefault="006B683A" w:rsidP="00AD528B">
      <w:pPr>
        <w:jc w:val="center"/>
        <w:rPr>
          <w:b/>
        </w:rPr>
      </w:pPr>
    </w:p>
    <w:p w14:paraId="7ED02B28" w14:textId="77777777" w:rsidR="006B683A" w:rsidRDefault="006B683A" w:rsidP="00AD528B">
      <w:pPr>
        <w:jc w:val="center"/>
        <w:rPr>
          <w:b/>
        </w:rPr>
      </w:pPr>
    </w:p>
    <w:p w14:paraId="5341EB97" w14:textId="77777777" w:rsidR="006B683A" w:rsidRDefault="006B683A" w:rsidP="00AD528B">
      <w:pPr>
        <w:jc w:val="center"/>
        <w:rPr>
          <w:b/>
        </w:rPr>
      </w:pPr>
    </w:p>
    <w:p w14:paraId="61F68994" w14:textId="77777777" w:rsidR="006B683A" w:rsidRDefault="006B683A" w:rsidP="00AD528B">
      <w:pPr>
        <w:jc w:val="center"/>
        <w:rPr>
          <w:b/>
        </w:rPr>
      </w:pPr>
    </w:p>
    <w:p w14:paraId="20C7FBDE" w14:textId="77777777" w:rsidR="006B683A" w:rsidRDefault="006B683A" w:rsidP="00AD528B">
      <w:pPr>
        <w:jc w:val="center"/>
        <w:rPr>
          <w:b/>
        </w:rPr>
      </w:pPr>
    </w:p>
    <w:p w14:paraId="406F916A" w14:textId="77777777" w:rsidR="006B683A" w:rsidRDefault="006B683A" w:rsidP="00AD528B">
      <w:pPr>
        <w:jc w:val="center"/>
        <w:rPr>
          <w:b/>
        </w:rPr>
      </w:pPr>
    </w:p>
    <w:p w14:paraId="2229E456" w14:textId="77777777" w:rsidR="006B683A" w:rsidRDefault="006B683A" w:rsidP="00AD528B">
      <w:pPr>
        <w:jc w:val="center"/>
        <w:rPr>
          <w:b/>
        </w:rPr>
      </w:pPr>
    </w:p>
    <w:p w14:paraId="712A38CB" w14:textId="77777777" w:rsidR="006B683A" w:rsidRDefault="006B683A" w:rsidP="00AD528B">
      <w:pPr>
        <w:jc w:val="center"/>
        <w:rPr>
          <w:b/>
        </w:rPr>
      </w:pPr>
    </w:p>
    <w:p w14:paraId="0D96FDB1" w14:textId="77777777" w:rsidR="006B683A" w:rsidRDefault="006B683A" w:rsidP="00AD528B">
      <w:pPr>
        <w:jc w:val="center"/>
        <w:rPr>
          <w:b/>
        </w:rPr>
      </w:pPr>
    </w:p>
    <w:p w14:paraId="2B791211" w14:textId="77777777" w:rsidR="006B683A" w:rsidRDefault="006B683A" w:rsidP="00AD528B">
      <w:pPr>
        <w:jc w:val="center"/>
        <w:rPr>
          <w:b/>
        </w:rPr>
      </w:pPr>
    </w:p>
    <w:p w14:paraId="68EBEF57" w14:textId="77777777" w:rsidR="006B683A" w:rsidRDefault="006B683A" w:rsidP="00AD528B">
      <w:pPr>
        <w:jc w:val="center"/>
        <w:rPr>
          <w:b/>
        </w:rPr>
      </w:pPr>
    </w:p>
    <w:p w14:paraId="353576DE" w14:textId="77777777" w:rsidR="006B683A" w:rsidRDefault="006B683A" w:rsidP="00AD528B">
      <w:pPr>
        <w:jc w:val="center"/>
        <w:rPr>
          <w:b/>
        </w:rPr>
      </w:pPr>
    </w:p>
    <w:p w14:paraId="502AFE56" w14:textId="77777777" w:rsidR="006B683A" w:rsidRDefault="006B683A" w:rsidP="00AD528B">
      <w:pPr>
        <w:jc w:val="center"/>
        <w:rPr>
          <w:b/>
        </w:rPr>
      </w:pPr>
    </w:p>
    <w:p w14:paraId="54BDA1E9" w14:textId="06707764" w:rsidR="006B683A" w:rsidRDefault="006B683A" w:rsidP="00AD528B">
      <w:pPr>
        <w:jc w:val="center"/>
        <w:rPr>
          <w:b/>
        </w:rPr>
      </w:pPr>
    </w:p>
    <w:p w14:paraId="23A0EF3A" w14:textId="31DF1C59" w:rsidR="00AA2BA0" w:rsidRDefault="00AA2BA0" w:rsidP="00AD528B">
      <w:pPr>
        <w:jc w:val="center"/>
        <w:rPr>
          <w:b/>
        </w:rPr>
      </w:pPr>
    </w:p>
    <w:p w14:paraId="574F4158" w14:textId="648BC89B" w:rsidR="00AA2BA0" w:rsidRDefault="00AA2BA0" w:rsidP="00AD528B">
      <w:pPr>
        <w:jc w:val="center"/>
        <w:rPr>
          <w:b/>
        </w:rPr>
      </w:pPr>
    </w:p>
    <w:p w14:paraId="619BE0DC" w14:textId="6273A280" w:rsidR="00AA2BA0" w:rsidRDefault="00AA2BA0" w:rsidP="00AD528B">
      <w:pPr>
        <w:jc w:val="center"/>
        <w:rPr>
          <w:b/>
        </w:rPr>
      </w:pPr>
    </w:p>
    <w:p w14:paraId="092E0137" w14:textId="12B62B22" w:rsidR="000C7C44" w:rsidRDefault="000C7C44" w:rsidP="00AD528B">
      <w:pPr>
        <w:jc w:val="center"/>
        <w:rPr>
          <w:b/>
        </w:rPr>
      </w:pPr>
    </w:p>
    <w:p w14:paraId="71A17730" w14:textId="77777777" w:rsidR="000C7C44" w:rsidRDefault="000C7C44" w:rsidP="00AD528B">
      <w:pPr>
        <w:jc w:val="center"/>
        <w:rPr>
          <w:b/>
        </w:rPr>
      </w:pPr>
    </w:p>
    <w:p w14:paraId="0EA8B9CD" w14:textId="77DC2D2A" w:rsidR="00AD528B" w:rsidRPr="00B2429D" w:rsidDel="00475B28" w:rsidRDefault="00AD528B" w:rsidP="00AD528B">
      <w:pPr>
        <w:jc w:val="center"/>
        <w:rPr>
          <w:b/>
        </w:rPr>
      </w:pPr>
      <w:r w:rsidRPr="00B2429D" w:rsidDel="00475B28">
        <w:rPr>
          <w:b/>
        </w:rPr>
        <w:lastRenderedPageBreak/>
        <w:t xml:space="preserve">Exhibit </w:t>
      </w:r>
      <w:r w:rsidR="00C70271" w:rsidRPr="00B2429D" w:rsidDel="00475B28">
        <w:rPr>
          <w:b/>
        </w:rPr>
        <w:t>C</w:t>
      </w:r>
      <w:r w:rsidRPr="00B2429D" w:rsidDel="00475B28">
        <w:rPr>
          <w:b/>
        </w:rPr>
        <w:t xml:space="preserve"> </w:t>
      </w:r>
    </w:p>
    <w:p w14:paraId="79ECA2BE" w14:textId="77777777" w:rsidR="00AD528B" w:rsidRPr="00B2429D" w:rsidDel="00475B28" w:rsidRDefault="00AD528B" w:rsidP="00AD528B">
      <w:pPr>
        <w:jc w:val="center"/>
        <w:rPr>
          <w:b/>
        </w:rPr>
      </w:pPr>
    </w:p>
    <w:p w14:paraId="062C58D9" w14:textId="77777777" w:rsidR="00AD528B" w:rsidRPr="00B2429D" w:rsidDel="00475B28" w:rsidRDefault="00AD528B" w:rsidP="00AD528B">
      <w:pPr>
        <w:jc w:val="center"/>
        <w:rPr>
          <w:b/>
        </w:rPr>
      </w:pPr>
      <w:r w:rsidRPr="00B2429D" w:rsidDel="00475B28">
        <w:rPr>
          <w:b/>
        </w:rPr>
        <w:t xml:space="preserve">Proof of Insurance/Dec sheet </w:t>
      </w:r>
    </w:p>
    <w:p w14:paraId="6E594031" w14:textId="77777777" w:rsidR="00AD528B" w:rsidRDefault="00AD528B" w:rsidP="00AD528B">
      <w:pPr>
        <w:jc w:val="center"/>
      </w:pPr>
    </w:p>
    <w:p w14:paraId="71007CF4" w14:textId="77777777" w:rsidR="00AD528B" w:rsidRDefault="00AD528B" w:rsidP="00AD528B">
      <w:pPr>
        <w:jc w:val="center"/>
      </w:pPr>
    </w:p>
    <w:p w14:paraId="3AC67EDF" w14:textId="77777777" w:rsidR="00E6641F" w:rsidRDefault="00E6641F" w:rsidP="00AD528B">
      <w:pPr>
        <w:jc w:val="center"/>
      </w:pPr>
    </w:p>
    <w:p w14:paraId="6BFE0FF2" w14:textId="77777777" w:rsidR="00E6641F" w:rsidRDefault="00E6641F" w:rsidP="00AD528B">
      <w:pPr>
        <w:jc w:val="center"/>
      </w:pPr>
    </w:p>
    <w:p w14:paraId="0CB69614" w14:textId="77777777" w:rsidR="00E6641F" w:rsidRDefault="00E6641F" w:rsidP="00AD528B">
      <w:pPr>
        <w:jc w:val="center"/>
      </w:pPr>
    </w:p>
    <w:p w14:paraId="53A824C1" w14:textId="77777777" w:rsidR="00E6641F" w:rsidRDefault="00E6641F" w:rsidP="00AD528B">
      <w:pPr>
        <w:jc w:val="center"/>
      </w:pPr>
    </w:p>
    <w:p w14:paraId="7496CF62" w14:textId="77777777" w:rsidR="00E6641F" w:rsidRDefault="00E6641F" w:rsidP="00AD528B">
      <w:pPr>
        <w:jc w:val="center"/>
      </w:pPr>
    </w:p>
    <w:p w14:paraId="589EE98C" w14:textId="77777777" w:rsidR="00E6641F" w:rsidRDefault="00E6641F" w:rsidP="00AD528B">
      <w:pPr>
        <w:jc w:val="center"/>
      </w:pPr>
    </w:p>
    <w:p w14:paraId="63727EF1" w14:textId="77777777" w:rsidR="00E6641F" w:rsidRDefault="00E6641F" w:rsidP="00AD528B">
      <w:pPr>
        <w:jc w:val="center"/>
      </w:pPr>
    </w:p>
    <w:p w14:paraId="3A7CD0A6" w14:textId="77777777" w:rsidR="00E6641F" w:rsidRDefault="00E6641F" w:rsidP="00AD528B">
      <w:pPr>
        <w:jc w:val="center"/>
      </w:pPr>
    </w:p>
    <w:p w14:paraId="615D35C3" w14:textId="77777777" w:rsidR="00E6641F" w:rsidRDefault="00E6641F" w:rsidP="00AD528B">
      <w:pPr>
        <w:jc w:val="center"/>
      </w:pPr>
    </w:p>
    <w:p w14:paraId="4FE4624A" w14:textId="77777777" w:rsidR="00E6641F" w:rsidRDefault="00E6641F" w:rsidP="00AD528B">
      <w:pPr>
        <w:jc w:val="center"/>
      </w:pPr>
    </w:p>
    <w:p w14:paraId="079B92AB" w14:textId="77777777" w:rsidR="00E6641F" w:rsidRDefault="00E6641F" w:rsidP="00AD528B">
      <w:pPr>
        <w:jc w:val="center"/>
      </w:pPr>
    </w:p>
    <w:p w14:paraId="76565F2B" w14:textId="77777777" w:rsidR="00E6641F" w:rsidRDefault="00E6641F" w:rsidP="00AD528B">
      <w:pPr>
        <w:jc w:val="center"/>
      </w:pPr>
    </w:p>
    <w:p w14:paraId="6A8DE589" w14:textId="77777777" w:rsidR="00E6641F" w:rsidRDefault="00E6641F" w:rsidP="00AD528B">
      <w:pPr>
        <w:jc w:val="center"/>
      </w:pPr>
    </w:p>
    <w:p w14:paraId="60ABAEC8" w14:textId="77777777" w:rsidR="00E6641F" w:rsidRDefault="00E6641F" w:rsidP="00AD528B">
      <w:pPr>
        <w:jc w:val="center"/>
      </w:pPr>
    </w:p>
    <w:p w14:paraId="355D0BB8" w14:textId="77777777" w:rsidR="00E6641F" w:rsidRDefault="00E6641F" w:rsidP="00AD528B">
      <w:pPr>
        <w:jc w:val="center"/>
      </w:pPr>
    </w:p>
    <w:p w14:paraId="4D975C3F" w14:textId="77777777" w:rsidR="00E6641F" w:rsidRDefault="00E6641F" w:rsidP="00AD528B">
      <w:pPr>
        <w:jc w:val="center"/>
      </w:pPr>
    </w:p>
    <w:p w14:paraId="42BAC4E3" w14:textId="77777777" w:rsidR="00E6641F" w:rsidRDefault="00E6641F" w:rsidP="00AD528B">
      <w:pPr>
        <w:jc w:val="center"/>
      </w:pPr>
    </w:p>
    <w:p w14:paraId="122016CD" w14:textId="77777777" w:rsidR="00E6641F" w:rsidRDefault="00E6641F" w:rsidP="00AD528B">
      <w:pPr>
        <w:jc w:val="center"/>
      </w:pPr>
    </w:p>
    <w:p w14:paraId="7417843F" w14:textId="77777777" w:rsidR="00E6641F" w:rsidRDefault="00E6641F" w:rsidP="00AD528B">
      <w:pPr>
        <w:jc w:val="center"/>
      </w:pPr>
    </w:p>
    <w:p w14:paraId="4539538E" w14:textId="77777777" w:rsidR="00E6641F" w:rsidRDefault="00E6641F" w:rsidP="00AD528B">
      <w:pPr>
        <w:jc w:val="center"/>
      </w:pPr>
    </w:p>
    <w:p w14:paraId="4347535D" w14:textId="77777777" w:rsidR="00E6641F" w:rsidRDefault="00E6641F" w:rsidP="00AD528B">
      <w:pPr>
        <w:jc w:val="center"/>
      </w:pPr>
    </w:p>
    <w:p w14:paraId="2255FC64" w14:textId="77777777" w:rsidR="00E6641F" w:rsidRDefault="00E6641F" w:rsidP="00AD528B">
      <w:pPr>
        <w:jc w:val="center"/>
      </w:pPr>
    </w:p>
    <w:p w14:paraId="57C0477E" w14:textId="77777777" w:rsidR="00E6641F" w:rsidRDefault="00E6641F" w:rsidP="00AD528B">
      <w:pPr>
        <w:jc w:val="center"/>
      </w:pPr>
    </w:p>
    <w:p w14:paraId="06838B56" w14:textId="77777777" w:rsidR="00E6641F" w:rsidRDefault="00E6641F" w:rsidP="00AD528B">
      <w:pPr>
        <w:jc w:val="center"/>
      </w:pPr>
    </w:p>
    <w:p w14:paraId="7F851E8E" w14:textId="77777777" w:rsidR="00E6641F" w:rsidRDefault="00E6641F" w:rsidP="00AD528B">
      <w:pPr>
        <w:jc w:val="center"/>
      </w:pPr>
    </w:p>
    <w:p w14:paraId="30F23642" w14:textId="77777777" w:rsidR="00E6641F" w:rsidRDefault="00E6641F" w:rsidP="00AD528B">
      <w:pPr>
        <w:jc w:val="center"/>
      </w:pPr>
    </w:p>
    <w:p w14:paraId="57184171" w14:textId="77777777" w:rsidR="00E6641F" w:rsidRDefault="00E6641F" w:rsidP="00AD528B">
      <w:pPr>
        <w:jc w:val="center"/>
      </w:pPr>
    </w:p>
    <w:p w14:paraId="5893601F" w14:textId="77777777" w:rsidR="00E6641F" w:rsidRDefault="00E6641F" w:rsidP="00AD528B">
      <w:pPr>
        <w:jc w:val="center"/>
      </w:pPr>
    </w:p>
    <w:p w14:paraId="28DB5776" w14:textId="77777777" w:rsidR="00E6641F" w:rsidRDefault="00E6641F" w:rsidP="00AD528B">
      <w:pPr>
        <w:jc w:val="center"/>
      </w:pPr>
    </w:p>
    <w:p w14:paraId="01B70750" w14:textId="77777777" w:rsidR="00E6641F" w:rsidRDefault="00E6641F" w:rsidP="00AD528B">
      <w:pPr>
        <w:jc w:val="center"/>
      </w:pPr>
    </w:p>
    <w:p w14:paraId="65A03970" w14:textId="77777777" w:rsidR="00E6641F" w:rsidRDefault="00E6641F" w:rsidP="00AD528B">
      <w:pPr>
        <w:jc w:val="center"/>
      </w:pPr>
    </w:p>
    <w:p w14:paraId="4EC8726D" w14:textId="77777777" w:rsidR="00E6641F" w:rsidRDefault="00E6641F" w:rsidP="00AD528B">
      <w:pPr>
        <w:jc w:val="center"/>
      </w:pPr>
    </w:p>
    <w:p w14:paraId="7ADAB049" w14:textId="77777777" w:rsidR="00E6641F" w:rsidRDefault="00E6641F" w:rsidP="00AD528B">
      <w:pPr>
        <w:jc w:val="center"/>
      </w:pPr>
    </w:p>
    <w:p w14:paraId="32A9E7EB" w14:textId="77777777" w:rsidR="00E6641F" w:rsidRDefault="00E6641F" w:rsidP="00AD528B">
      <w:pPr>
        <w:jc w:val="center"/>
      </w:pPr>
    </w:p>
    <w:p w14:paraId="3B32DE8A" w14:textId="77777777" w:rsidR="00E6641F" w:rsidRDefault="00E6641F" w:rsidP="00AD528B">
      <w:pPr>
        <w:jc w:val="center"/>
      </w:pPr>
    </w:p>
    <w:p w14:paraId="29902881" w14:textId="2AB2D8BB" w:rsidR="00E6641F" w:rsidRDefault="00E6641F" w:rsidP="00AD528B">
      <w:pPr>
        <w:jc w:val="center"/>
      </w:pPr>
    </w:p>
    <w:p w14:paraId="2A314D49" w14:textId="77777777" w:rsidR="0020768A" w:rsidRDefault="0020768A" w:rsidP="00AD528B">
      <w:pPr>
        <w:jc w:val="center"/>
      </w:pPr>
    </w:p>
    <w:p w14:paraId="1A6EA493" w14:textId="77777777" w:rsidR="00E6641F" w:rsidRDefault="00E6641F" w:rsidP="00B2429D"/>
    <w:p w14:paraId="21AC485D" w14:textId="77777777" w:rsidR="00AD528B" w:rsidRPr="00B2429D" w:rsidRDefault="00AD528B" w:rsidP="00AD528B">
      <w:pPr>
        <w:jc w:val="center"/>
        <w:rPr>
          <w:b/>
        </w:rPr>
      </w:pPr>
      <w:r w:rsidRPr="00B2429D">
        <w:rPr>
          <w:b/>
        </w:rPr>
        <w:lastRenderedPageBreak/>
        <w:t xml:space="preserve">Exhibit </w:t>
      </w:r>
      <w:r w:rsidR="00C70271" w:rsidRPr="00B2429D">
        <w:rPr>
          <w:b/>
        </w:rPr>
        <w:t>D</w:t>
      </w:r>
    </w:p>
    <w:p w14:paraId="6960CAA9" w14:textId="77777777" w:rsidR="00AD528B" w:rsidRPr="00B2429D" w:rsidRDefault="00AD528B" w:rsidP="00AD528B">
      <w:pPr>
        <w:jc w:val="center"/>
        <w:rPr>
          <w:b/>
        </w:rPr>
      </w:pPr>
    </w:p>
    <w:p w14:paraId="414B9C0C" w14:textId="77777777" w:rsidR="00E963C3" w:rsidRPr="00B2429D" w:rsidRDefault="00AD528B" w:rsidP="00E6641F">
      <w:pPr>
        <w:jc w:val="center"/>
        <w:rPr>
          <w:b/>
        </w:rPr>
      </w:pPr>
      <w:r w:rsidRPr="00B2429D">
        <w:rPr>
          <w:b/>
        </w:rPr>
        <w:t>Bond</w:t>
      </w:r>
    </w:p>
    <w:p w14:paraId="0CAE4C5C" w14:textId="77777777" w:rsidR="00B905D0" w:rsidRDefault="00B905D0" w:rsidP="004A28BE">
      <w:pPr>
        <w:jc w:val="center"/>
        <w:rPr>
          <w:b/>
        </w:rPr>
      </w:pPr>
    </w:p>
    <w:p w14:paraId="15B40A4A" w14:textId="77777777" w:rsidR="00475B28" w:rsidRDefault="00475B28" w:rsidP="004A28BE">
      <w:pPr>
        <w:jc w:val="center"/>
        <w:rPr>
          <w:b/>
        </w:rPr>
      </w:pPr>
    </w:p>
    <w:p w14:paraId="36FB7A72" w14:textId="77777777" w:rsidR="00475B28" w:rsidRDefault="00475B28" w:rsidP="004A28BE">
      <w:pPr>
        <w:jc w:val="center"/>
        <w:rPr>
          <w:b/>
        </w:rPr>
      </w:pPr>
    </w:p>
    <w:p w14:paraId="68953EC7" w14:textId="77777777" w:rsidR="00475B28" w:rsidRDefault="00475B28" w:rsidP="004A28BE">
      <w:pPr>
        <w:jc w:val="center"/>
        <w:rPr>
          <w:b/>
        </w:rPr>
      </w:pPr>
    </w:p>
    <w:p w14:paraId="4096508E" w14:textId="77777777" w:rsidR="00475B28" w:rsidRDefault="00475B28" w:rsidP="004A28BE">
      <w:pPr>
        <w:jc w:val="center"/>
        <w:rPr>
          <w:b/>
        </w:rPr>
      </w:pPr>
    </w:p>
    <w:p w14:paraId="619D1F84" w14:textId="77777777" w:rsidR="00475B28" w:rsidRDefault="00475B28" w:rsidP="004A28BE">
      <w:pPr>
        <w:jc w:val="center"/>
        <w:rPr>
          <w:b/>
        </w:rPr>
      </w:pPr>
    </w:p>
    <w:p w14:paraId="63CEF32D" w14:textId="77777777" w:rsidR="00475B28" w:rsidRDefault="00475B28" w:rsidP="004A28BE">
      <w:pPr>
        <w:jc w:val="center"/>
        <w:rPr>
          <w:b/>
        </w:rPr>
      </w:pPr>
    </w:p>
    <w:p w14:paraId="1553F897" w14:textId="77777777" w:rsidR="00475B28" w:rsidRDefault="00475B28" w:rsidP="004A28BE">
      <w:pPr>
        <w:jc w:val="center"/>
        <w:rPr>
          <w:b/>
        </w:rPr>
      </w:pPr>
    </w:p>
    <w:p w14:paraId="51747A44" w14:textId="77777777" w:rsidR="00475B28" w:rsidRDefault="00475B28" w:rsidP="004A28BE">
      <w:pPr>
        <w:jc w:val="center"/>
        <w:rPr>
          <w:b/>
        </w:rPr>
      </w:pPr>
    </w:p>
    <w:p w14:paraId="7C83727E" w14:textId="77777777" w:rsidR="00475B28" w:rsidRDefault="00475B28" w:rsidP="004A28BE">
      <w:pPr>
        <w:jc w:val="center"/>
        <w:rPr>
          <w:b/>
        </w:rPr>
      </w:pPr>
    </w:p>
    <w:p w14:paraId="59CC4C46" w14:textId="77777777" w:rsidR="00475B28" w:rsidRDefault="00475B28" w:rsidP="004A28BE">
      <w:pPr>
        <w:jc w:val="center"/>
        <w:rPr>
          <w:b/>
        </w:rPr>
      </w:pPr>
    </w:p>
    <w:p w14:paraId="0D97070E" w14:textId="77777777" w:rsidR="00475B28" w:rsidRDefault="00475B28" w:rsidP="004A28BE">
      <w:pPr>
        <w:jc w:val="center"/>
        <w:rPr>
          <w:b/>
        </w:rPr>
      </w:pPr>
    </w:p>
    <w:p w14:paraId="75F64D98" w14:textId="77777777" w:rsidR="00475B28" w:rsidRDefault="00475B28" w:rsidP="004A28BE">
      <w:pPr>
        <w:jc w:val="center"/>
        <w:rPr>
          <w:b/>
        </w:rPr>
      </w:pPr>
    </w:p>
    <w:p w14:paraId="050BB230" w14:textId="77777777" w:rsidR="00475B28" w:rsidRDefault="00475B28" w:rsidP="004A28BE">
      <w:pPr>
        <w:jc w:val="center"/>
        <w:rPr>
          <w:b/>
        </w:rPr>
      </w:pPr>
    </w:p>
    <w:p w14:paraId="2CBF998E" w14:textId="77777777" w:rsidR="00475B28" w:rsidRDefault="00475B28" w:rsidP="004A28BE">
      <w:pPr>
        <w:jc w:val="center"/>
        <w:rPr>
          <w:b/>
        </w:rPr>
      </w:pPr>
    </w:p>
    <w:p w14:paraId="4D72A651" w14:textId="77777777" w:rsidR="00475B28" w:rsidRDefault="00475B28" w:rsidP="004A28BE">
      <w:pPr>
        <w:jc w:val="center"/>
        <w:rPr>
          <w:b/>
        </w:rPr>
      </w:pPr>
    </w:p>
    <w:p w14:paraId="42634113" w14:textId="77777777" w:rsidR="00475B28" w:rsidRDefault="00475B28" w:rsidP="004A28BE">
      <w:pPr>
        <w:jc w:val="center"/>
        <w:rPr>
          <w:b/>
        </w:rPr>
      </w:pPr>
    </w:p>
    <w:p w14:paraId="74C452F6" w14:textId="77777777" w:rsidR="00475B28" w:rsidRDefault="00475B28" w:rsidP="004A28BE">
      <w:pPr>
        <w:jc w:val="center"/>
        <w:rPr>
          <w:b/>
        </w:rPr>
      </w:pPr>
    </w:p>
    <w:p w14:paraId="2AAF9823" w14:textId="77777777" w:rsidR="00475B28" w:rsidRDefault="00475B28" w:rsidP="004A28BE">
      <w:pPr>
        <w:jc w:val="center"/>
        <w:rPr>
          <w:b/>
        </w:rPr>
      </w:pPr>
    </w:p>
    <w:p w14:paraId="2D6C386E" w14:textId="77777777" w:rsidR="00475B28" w:rsidRDefault="00475B28" w:rsidP="004A28BE">
      <w:pPr>
        <w:jc w:val="center"/>
        <w:rPr>
          <w:b/>
        </w:rPr>
      </w:pPr>
    </w:p>
    <w:p w14:paraId="2BBD92E7" w14:textId="77777777" w:rsidR="00475B28" w:rsidRDefault="00475B28" w:rsidP="004A28BE">
      <w:pPr>
        <w:jc w:val="center"/>
        <w:rPr>
          <w:b/>
        </w:rPr>
      </w:pPr>
    </w:p>
    <w:p w14:paraId="22B97193" w14:textId="77777777" w:rsidR="00475B28" w:rsidRDefault="00475B28" w:rsidP="004A28BE">
      <w:pPr>
        <w:jc w:val="center"/>
        <w:rPr>
          <w:b/>
        </w:rPr>
      </w:pPr>
    </w:p>
    <w:p w14:paraId="3F46DD15" w14:textId="77777777" w:rsidR="00475B28" w:rsidRDefault="00475B28" w:rsidP="004A28BE">
      <w:pPr>
        <w:jc w:val="center"/>
        <w:rPr>
          <w:b/>
        </w:rPr>
      </w:pPr>
    </w:p>
    <w:p w14:paraId="1C9C4FD0" w14:textId="77777777" w:rsidR="00475B28" w:rsidRDefault="00475B28" w:rsidP="004A28BE">
      <w:pPr>
        <w:jc w:val="center"/>
        <w:rPr>
          <w:b/>
        </w:rPr>
      </w:pPr>
    </w:p>
    <w:p w14:paraId="33AEA898" w14:textId="77777777" w:rsidR="00B905D0" w:rsidRDefault="00B905D0" w:rsidP="00B905D0">
      <w:pPr>
        <w:keepNext/>
        <w:widowControl w:val="0"/>
        <w:ind w:left="4320"/>
      </w:pPr>
    </w:p>
    <w:p w14:paraId="4E869461" w14:textId="77777777" w:rsidR="00B905D0" w:rsidRDefault="00B905D0" w:rsidP="00E6641F">
      <w:pPr>
        <w:jc w:val="left"/>
        <w:rPr>
          <w:b/>
          <w:sz w:val="16"/>
          <w:szCs w:val="16"/>
        </w:rPr>
      </w:pPr>
    </w:p>
    <w:p w14:paraId="1BF719D1" w14:textId="77777777" w:rsidR="00475B28" w:rsidRDefault="00475B28" w:rsidP="00E6641F">
      <w:pPr>
        <w:jc w:val="left"/>
        <w:rPr>
          <w:b/>
          <w:sz w:val="16"/>
          <w:szCs w:val="16"/>
        </w:rPr>
      </w:pPr>
    </w:p>
    <w:p w14:paraId="71A632D3" w14:textId="77777777" w:rsidR="00475B28" w:rsidRDefault="00475B28" w:rsidP="00E6641F">
      <w:pPr>
        <w:jc w:val="left"/>
        <w:rPr>
          <w:b/>
          <w:sz w:val="16"/>
          <w:szCs w:val="16"/>
        </w:rPr>
      </w:pPr>
    </w:p>
    <w:p w14:paraId="0FF8C8EF" w14:textId="77777777" w:rsidR="00475B28" w:rsidRDefault="00475B28" w:rsidP="00E6641F">
      <w:pPr>
        <w:jc w:val="left"/>
        <w:rPr>
          <w:b/>
          <w:sz w:val="16"/>
          <w:szCs w:val="16"/>
        </w:rPr>
      </w:pPr>
    </w:p>
    <w:p w14:paraId="56412B1A" w14:textId="77777777" w:rsidR="00475B28" w:rsidRDefault="00475B28" w:rsidP="00E6641F">
      <w:pPr>
        <w:jc w:val="left"/>
        <w:rPr>
          <w:b/>
          <w:sz w:val="16"/>
          <w:szCs w:val="16"/>
        </w:rPr>
      </w:pPr>
    </w:p>
    <w:p w14:paraId="1D1F59B7" w14:textId="77777777" w:rsidR="00475B28" w:rsidRDefault="00475B28" w:rsidP="00E6641F">
      <w:pPr>
        <w:jc w:val="left"/>
        <w:rPr>
          <w:b/>
          <w:sz w:val="16"/>
          <w:szCs w:val="16"/>
        </w:rPr>
      </w:pPr>
    </w:p>
    <w:p w14:paraId="56C19014" w14:textId="77777777" w:rsidR="00475B28" w:rsidRDefault="00475B28" w:rsidP="00E6641F">
      <w:pPr>
        <w:jc w:val="left"/>
        <w:rPr>
          <w:b/>
          <w:sz w:val="16"/>
          <w:szCs w:val="16"/>
        </w:rPr>
      </w:pPr>
    </w:p>
    <w:p w14:paraId="5AC13DDC" w14:textId="77777777" w:rsidR="00475B28" w:rsidRDefault="00475B28" w:rsidP="00E6641F">
      <w:pPr>
        <w:jc w:val="left"/>
        <w:rPr>
          <w:b/>
          <w:sz w:val="16"/>
          <w:szCs w:val="16"/>
        </w:rPr>
      </w:pPr>
    </w:p>
    <w:p w14:paraId="426EFEA8" w14:textId="77777777" w:rsidR="00475B28" w:rsidRDefault="00475B28" w:rsidP="00E6641F">
      <w:pPr>
        <w:jc w:val="left"/>
        <w:rPr>
          <w:b/>
          <w:sz w:val="16"/>
          <w:szCs w:val="16"/>
        </w:rPr>
      </w:pPr>
    </w:p>
    <w:p w14:paraId="372C55CA" w14:textId="77777777" w:rsidR="00475B28" w:rsidRDefault="00475B28" w:rsidP="00E6641F">
      <w:pPr>
        <w:jc w:val="left"/>
        <w:rPr>
          <w:b/>
          <w:sz w:val="16"/>
          <w:szCs w:val="16"/>
        </w:rPr>
      </w:pPr>
    </w:p>
    <w:p w14:paraId="3AE3E94B" w14:textId="77777777" w:rsidR="00475B28" w:rsidRDefault="00475B28" w:rsidP="00E6641F">
      <w:pPr>
        <w:jc w:val="left"/>
        <w:rPr>
          <w:b/>
          <w:sz w:val="16"/>
          <w:szCs w:val="16"/>
        </w:rPr>
      </w:pPr>
    </w:p>
    <w:p w14:paraId="5479C3F4" w14:textId="77777777" w:rsidR="00475B28" w:rsidRDefault="00475B28" w:rsidP="00E6641F">
      <w:pPr>
        <w:jc w:val="left"/>
        <w:rPr>
          <w:b/>
          <w:sz w:val="16"/>
          <w:szCs w:val="16"/>
        </w:rPr>
      </w:pPr>
    </w:p>
    <w:p w14:paraId="5E5F3C15" w14:textId="77777777" w:rsidR="00475B28" w:rsidRDefault="00475B28" w:rsidP="00E6641F">
      <w:pPr>
        <w:jc w:val="left"/>
        <w:rPr>
          <w:b/>
          <w:sz w:val="16"/>
          <w:szCs w:val="16"/>
        </w:rPr>
      </w:pPr>
    </w:p>
    <w:p w14:paraId="0690E6AC" w14:textId="77777777" w:rsidR="00475B28" w:rsidRDefault="00475B28" w:rsidP="00E6641F">
      <w:pPr>
        <w:jc w:val="left"/>
        <w:rPr>
          <w:b/>
          <w:sz w:val="16"/>
          <w:szCs w:val="16"/>
        </w:rPr>
      </w:pPr>
    </w:p>
    <w:p w14:paraId="7FEDFD51" w14:textId="77777777" w:rsidR="00475B28" w:rsidRDefault="00475B28" w:rsidP="00E6641F">
      <w:pPr>
        <w:jc w:val="left"/>
        <w:rPr>
          <w:b/>
          <w:sz w:val="16"/>
          <w:szCs w:val="16"/>
        </w:rPr>
      </w:pPr>
    </w:p>
    <w:p w14:paraId="681C0C67" w14:textId="77777777" w:rsidR="00475B28" w:rsidRDefault="00475B28" w:rsidP="00E6641F">
      <w:pPr>
        <w:jc w:val="left"/>
        <w:rPr>
          <w:b/>
          <w:sz w:val="16"/>
          <w:szCs w:val="16"/>
        </w:rPr>
      </w:pPr>
    </w:p>
    <w:p w14:paraId="1714AE8D" w14:textId="77777777" w:rsidR="00475B28" w:rsidRDefault="00475B28" w:rsidP="00E6641F">
      <w:pPr>
        <w:jc w:val="left"/>
        <w:rPr>
          <w:b/>
          <w:sz w:val="16"/>
          <w:szCs w:val="16"/>
        </w:rPr>
      </w:pPr>
    </w:p>
    <w:p w14:paraId="0F79169E" w14:textId="77777777" w:rsidR="00475B28" w:rsidRDefault="00475B28" w:rsidP="00E6641F">
      <w:pPr>
        <w:jc w:val="left"/>
        <w:rPr>
          <w:b/>
          <w:sz w:val="16"/>
          <w:szCs w:val="16"/>
        </w:rPr>
      </w:pPr>
    </w:p>
    <w:p w14:paraId="33655223" w14:textId="77777777" w:rsidR="00475B28" w:rsidRDefault="00475B28" w:rsidP="00E6641F">
      <w:pPr>
        <w:jc w:val="left"/>
        <w:rPr>
          <w:b/>
          <w:sz w:val="16"/>
          <w:szCs w:val="16"/>
        </w:rPr>
      </w:pPr>
    </w:p>
    <w:p w14:paraId="510CDF08" w14:textId="77777777" w:rsidR="00475B28" w:rsidRDefault="00475B28" w:rsidP="00E6641F">
      <w:pPr>
        <w:jc w:val="left"/>
        <w:rPr>
          <w:b/>
          <w:sz w:val="16"/>
          <w:szCs w:val="16"/>
        </w:rPr>
      </w:pPr>
    </w:p>
    <w:p w14:paraId="75D51955" w14:textId="653133EC" w:rsidR="00475B28" w:rsidRDefault="00475B28" w:rsidP="00E6641F">
      <w:pPr>
        <w:jc w:val="left"/>
        <w:rPr>
          <w:b/>
          <w:sz w:val="16"/>
          <w:szCs w:val="16"/>
        </w:rPr>
      </w:pPr>
    </w:p>
    <w:p w14:paraId="2BA1C073" w14:textId="77777777" w:rsidR="0020768A" w:rsidRDefault="0020768A" w:rsidP="00E6641F">
      <w:pPr>
        <w:jc w:val="left"/>
        <w:rPr>
          <w:b/>
          <w:sz w:val="16"/>
          <w:szCs w:val="16"/>
        </w:rPr>
      </w:pPr>
    </w:p>
    <w:p w14:paraId="0B39D382" w14:textId="77777777" w:rsidR="00475B28" w:rsidRPr="00B2429D" w:rsidRDefault="00475B28" w:rsidP="00475B28">
      <w:pPr>
        <w:jc w:val="center"/>
        <w:rPr>
          <w:b/>
        </w:rPr>
      </w:pPr>
      <w:r w:rsidRPr="00B2429D">
        <w:rPr>
          <w:b/>
        </w:rPr>
        <w:lastRenderedPageBreak/>
        <w:t xml:space="preserve">Exhibit </w:t>
      </w:r>
      <w:r w:rsidRPr="00475B28">
        <w:rPr>
          <w:b/>
        </w:rPr>
        <w:t>E</w:t>
      </w:r>
    </w:p>
    <w:p w14:paraId="4473DEFE" w14:textId="77777777" w:rsidR="00475B28" w:rsidRPr="00B2429D" w:rsidRDefault="00475B28" w:rsidP="00475B28">
      <w:pPr>
        <w:jc w:val="center"/>
        <w:rPr>
          <w:b/>
        </w:rPr>
      </w:pPr>
    </w:p>
    <w:p w14:paraId="2C3E9C07" w14:textId="77777777" w:rsidR="00475B28" w:rsidRDefault="00265BFE" w:rsidP="00475B28">
      <w:pPr>
        <w:jc w:val="center"/>
        <w:rPr>
          <w:b/>
        </w:rPr>
      </w:pPr>
      <w:r>
        <w:rPr>
          <w:b/>
        </w:rPr>
        <w:t>Fees</w:t>
      </w:r>
      <w:r w:rsidR="00815244">
        <w:rPr>
          <w:b/>
        </w:rPr>
        <w:t xml:space="preserve"> – Act 365 of 2018</w:t>
      </w:r>
    </w:p>
    <w:p w14:paraId="78F485A4" w14:textId="77777777" w:rsidR="00265BFE" w:rsidRPr="00265BFE" w:rsidRDefault="00265BFE" w:rsidP="00265BFE">
      <w:pPr>
        <w:pStyle w:val="Default"/>
        <w:rPr>
          <w:sz w:val="23"/>
          <w:szCs w:val="23"/>
        </w:rPr>
      </w:pPr>
    </w:p>
    <w:p w14:paraId="57B7E142" w14:textId="77777777" w:rsidR="00265BFE" w:rsidRPr="00B2429D" w:rsidRDefault="00265BFE" w:rsidP="00265BFE">
      <w:pPr>
        <w:pStyle w:val="Default"/>
        <w:rPr>
          <w:b/>
          <w:sz w:val="22"/>
          <w:szCs w:val="22"/>
          <w:u w:val="single"/>
        </w:rPr>
      </w:pPr>
      <w:r w:rsidRPr="00B2429D">
        <w:rPr>
          <w:b/>
          <w:sz w:val="22"/>
          <w:szCs w:val="22"/>
          <w:u w:val="single"/>
        </w:rPr>
        <w:t>Permit Application Fee* (Required with Application)</w:t>
      </w:r>
    </w:p>
    <w:tbl>
      <w:tblPr>
        <w:tblStyle w:val="TableGrid1"/>
        <w:tblW w:w="0" w:type="auto"/>
        <w:tblLook w:val="04A0" w:firstRow="1" w:lastRow="0" w:firstColumn="1" w:lastColumn="0" w:noHBand="0" w:noVBand="1"/>
      </w:tblPr>
      <w:tblGrid>
        <w:gridCol w:w="3610"/>
        <w:gridCol w:w="1564"/>
        <w:gridCol w:w="1491"/>
        <w:gridCol w:w="1343"/>
        <w:gridCol w:w="1342"/>
      </w:tblGrid>
      <w:tr w:rsidR="00265BFE" w14:paraId="49C39884" w14:textId="77777777" w:rsidTr="00204C57">
        <w:tc>
          <w:tcPr>
            <w:tcW w:w="3734" w:type="dxa"/>
          </w:tcPr>
          <w:p w14:paraId="44498468" w14:textId="182BC67A" w:rsidR="00265BFE" w:rsidRPr="00B2429D" w:rsidRDefault="00265BFE" w:rsidP="00204C57">
            <w:pPr>
              <w:pStyle w:val="Default"/>
              <w:jc w:val="center"/>
              <w:rPr>
                <w:sz w:val="22"/>
                <w:szCs w:val="22"/>
              </w:rPr>
            </w:pPr>
            <w:r w:rsidRPr="00B2429D">
              <w:rPr>
                <w:sz w:val="22"/>
                <w:szCs w:val="22"/>
              </w:rPr>
              <w:t>Collocated</w:t>
            </w:r>
            <w:r w:rsidR="00133381" w:rsidRPr="0020768A">
              <w:rPr>
                <w:sz w:val="22"/>
                <w:szCs w:val="22"/>
              </w:rPr>
              <w:t xml:space="preserve">: No </w:t>
            </w:r>
            <w:r w:rsidR="00BC42AB">
              <w:rPr>
                <w:sz w:val="22"/>
                <w:szCs w:val="22"/>
              </w:rPr>
              <w:t>replacement p</w:t>
            </w:r>
            <w:r w:rsidR="00133381" w:rsidRPr="0020768A">
              <w:rPr>
                <w:sz w:val="22"/>
                <w:szCs w:val="22"/>
              </w:rPr>
              <w:t>ole</w:t>
            </w:r>
          </w:p>
        </w:tc>
        <w:tc>
          <w:tcPr>
            <w:tcW w:w="1591" w:type="dxa"/>
          </w:tcPr>
          <w:p w14:paraId="5369650B" w14:textId="77777777" w:rsidR="00265BFE" w:rsidRPr="00B2429D" w:rsidRDefault="00265BFE" w:rsidP="00204C57">
            <w:pPr>
              <w:pStyle w:val="Default"/>
              <w:jc w:val="center"/>
              <w:rPr>
                <w:sz w:val="22"/>
                <w:szCs w:val="22"/>
              </w:rPr>
            </w:pPr>
            <w:r w:rsidRPr="00B2429D">
              <w:rPr>
                <w:sz w:val="22"/>
                <w:szCs w:val="22"/>
              </w:rPr>
              <w:t>§15(3)(a)</w:t>
            </w:r>
          </w:p>
        </w:tc>
        <w:tc>
          <w:tcPr>
            <w:tcW w:w="1535" w:type="dxa"/>
          </w:tcPr>
          <w:p w14:paraId="0D5639FB" w14:textId="77777777" w:rsidR="00265BFE" w:rsidRPr="00B2429D" w:rsidRDefault="00265BFE" w:rsidP="00204C57">
            <w:pPr>
              <w:pStyle w:val="Default"/>
              <w:jc w:val="center"/>
              <w:rPr>
                <w:sz w:val="22"/>
                <w:szCs w:val="22"/>
              </w:rPr>
            </w:pPr>
            <w:r w:rsidRPr="00B2429D">
              <w:rPr>
                <w:sz w:val="22"/>
                <w:szCs w:val="22"/>
              </w:rPr>
              <w:t>$200</w:t>
            </w:r>
          </w:p>
        </w:tc>
        <w:tc>
          <w:tcPr>
            <w:tcW w:w="1358" w:type="dxa"/>
          </w:tcPr>
          <w:p w14:paraId="3FFB03A3" w14:textId="77777777" w:rsidR="00265BFE" w:rsidRPr="00B2429D" w:rsidRDefault="00265BFE" w:rsidP="00204C57">
            <w:pPr>
              <w:pStyle w:val="Default"/>
              <w:jc w:val="center"/>
              <w:rPr>
                <w:sz w:val="22"/>
                <w:szCs w:val="22"/>
              </w:rPr>
            </w:pPr>
            <w:r w:rsidRPr="00B2429D">
              <w:rPr>
                <w:sz w:val="22"/>
                <w:szCs w:val="22"/>
              </w:rPr>
              <w:t>§17(4)(a)</w:t>
            </w:r>
            <w:r w:rsidR="002C44D6">
              <w:rPr>
                <w:sz w:val="22"/>
                <w:szCs w:val="22"/>
              </w:rPr>
              <w:t xml:space="preserve"> Zoning</w:t>
            </w:r>
          </w:p>
        </w:tc>
        <w:tc>
          <w:tcPr>
            <w:tcW w:w="1358" w:type="dxa"/>
          </w:tcPr>
          <w:p w14:paraId="1BC75990" w14:textId="77777777" w:rsidR="00265BFE" w:rsidRPr="00B2429D" w:rsidRDefault="00265BFE" w:rsidP="00204C57">
            <w:pPr>
              <w:pStyle w:val="Default"/>
              <w:jc w:val="center"/>
              <w:rPr>
                <w:sz w:val="22"/>
                <w:szCs w:val="22"/>
              </w:rPr>
            </w:pPr>
            <w:r w:rsidRPr="00B2429D">
              <w:rPr>
                <w:sz w:val="22"/>
                <w:szCs w:val="22"/>
              </w:rPr>
              <w:t>**$500</w:t>
            </w:r>
          </w:p>
        </w:tc>
      </w:tr>
      <w:tr w:rsidR="00265BFE" w14:paraId="4CE0EADC" w14:textId="77777777" w:rsidTr="00204C57">
        <w:tc>
          <w:tcPr>
            <w:tcW w:w="3734" w:type="dxa"/>
          </w:tcPr>
          <w:p w14:paraId="6FBEEA6C" w14:textId="1411B085" w:rsidR="00265BFE" w:rsidRPr="00B2429D" w:rsidRDefault="00BC42AB" w:rsidP="00204C57">
            <w:pPr>
              <w:pStyle w:val="Default"/>
              <w:jc w:val="center"/>
              <w:rPr>
                <w:sz w:val="22"/>
                <w:szCs w:val="22"/>
              </w:rPr>
            </w:pPr>
            <w:r>
              <w:rPr>
                <w:sz w:val="22"/>
                <w:szCs w:val="22"/>
              </w:rPr>
              <w:t xml:space="preserve">Facility with </w:t>
            </w:r>
            <w:r w:rsidR="00133381" w:rsidRPr="0020768A">
              <w:rPr>
                <w:sz w:val="22"/>
                <w:szCs w:val="22"/>
              </w:rPr>
              <w:t>new or replacement</w:t>
            </w:r>
            <w:r w:rsidR="00133381">
              <w:rPr>
                <w:sz w:val="22"/>
                <w:szCs w:val="22"/>
              </w:rPr>
              <w:t xml:space="preserve"> </w:t>
            </w:r>
            <w:r w:rsidR="00265BFE" w:rsidRPr="00B2429D">
              <w:rPr>
                <w:sz w:val="22"/>
                <w:szCs w:val="22"/>
              </w:rPr>
              <w:t>pole</w:t>
            </w:r>
          </w:p>
        </w:tc>
        <w:tc>
          <w:tcPr>
            <w:tcW w:w="1591" w:type="dxa"/>
          </w:tcPr>
          <w:p w14:paraId="0A3435B6" w14:textId="77777777" w:rsidR="00265BFE" w:rsidRPr="00B2429D" w:rsidRDefault="00265BFE" w:rsidP="00204C57">
            <w:pPr>
              <w:pStyle w:val="Default"/>
              <w:jc w:val="center"/>
              <w:rPr>
                <w:sz w:val="22"/>
                <w:szCs w:val="22"/>
              </w:rPr>
            </w:pPr>
            <w:r w:rsidRPr="00B2429D">
              <w:rPr>
                <w:sz w:val="22"/>
                <w:szCs w:val="22"/>
              </w:rPr>
              <w:t>§15(3)(b)</w:t>
            </w:r>
          </w:p>
        </w:tc>
        <w:tc>
          <w:tcPr>
            <w:tcW w:w="1535" w:type="dxa"/>
          </w:tcPr>
          <w:p w14:paraId="0FFD3FFE" w14:textId="77777777" w:rsidR="00265BFE" w:rsidRPr="00B2429D" w:rsidRDefault="00265BFE" w:rsidP="00204C57">
            <w:pPr>
              <w:pStyle w:val="Default"/>
              <w:jc w:val="center"/>
              <w:rPr>
                <w:sz w:val="22"/>
                <w:szCs w:val="22"/>
              </w:rPr>
            </w:pPr>
            <w:r w:rsidRPr="00B2429D">
              <w:rPr>
                <w:sz w:val="22"/>
                <w:szCs w:val="22"/>
              </w:rPr>
              <w:t>$300</w:t>
            </w:r>
          </w:p>
        </w:tc>
        <w:tc>
          <w:tcPr>
            <w:tcW w:w="1358" w:type="dxa"/>
          </w:tcPr>
          <w:p w14:paraId="018CA195" w14:textId="77777777" w:rsidR="00265BFE" w:rsidRDefault="00265BFE" w:rsidP="00204C57">
            <w:pPr>
              <w:pStyle w:val="Default"/>
              <w:jc w:val="center"/>
              <w:rPr>
                <w:sz w:val="22"/>
                <w:szCs w:val="22"/>
              </w:rPr>
            </w:pPr>
            <w:r w:rsidRPr="00B2429D">
              <w:rPr>
                <w:sz w:val="22"/>
                <w:szCs w:val="22"/>
              </w:rPr>
              <w:t>§17(4)(b)</w:t>
            </w:r>
          </w:p>
          <w:p w14:paraId="0B1F8E59" w14:textId="77777777" w:rsidR="002C44D6" w:rsidRPr="00B2429D" w:rsidRDefault="002C44D6" w:rsidP="00204C57">
            <w:pPr>
              <w:pStyle w:val="Default"/>
              <w:jc w:val="center"/>
              <w:rPr>
                <w:sz w:val="22"/>
                <w:szCs w:val="22"/>
              </w:rPr>
            </w:pPr>
            <w:r>
              <w:rPr>
                <w:sz w:val="22"/>
                <w:szCs w:val="22"/>
              </w:rPr>
              <w:t>Zoning</w:t>
            </w:r>
          </w:p>
        </w:tc>
        <w:tc>
          <w:tcPr>
            <w:tcW w:w="1358" w:type="dxa"/>
          </w:tcPr>
          <w:p w14:paraId="54A4AF2B" w14:textId="77777777" w:rsidR="00265BFE" w:rsidRPr="00B2429D" w:rsidRDefault="00265BFE" w:rsidP="00204C57">
            <w:pPr>
              <w:pStyle w:val="Default"/>
              <w:jc w:val="center"/>
              <w:rPr>
                <w:sz w:val="22"/>
                <w:szCs w:val="22"/>
              </w:rPr>
            </w:pPr>
            <w:r w:rsidRPr="00B2429D">
              <w:rPr>
                <w:sz w:val="22"/>
                <w:szCs w:val="22"/>
              </w:rPr>
              <w:t>**$1,000</w:t>
            </w:r>
          </w:p>
        </w:tc>
      </w:tr>
    </w:tbl>
    <w:p w14:paraId="6B9EE12C" w14:textId="77777777" w:rsidR="00265BFE" w:rsidRPr="00265BFE" w:rsidRDefault="00265BFE" w:rsidP="00265BFE">
      <w:pPr>
        <w:pStyle w:val="Default"/>
        <w:rPr>
          <w:sz w:val="23"/>
          <w:szCs w:val="23"/>
        </w:rPr>
      </w:pPr>
      <w:r w:rsidRPr="00265BFE">
        <w:rPr>
          <w:sz w:val="23"/>
          <w:szCs w:val="23"/>
        </w:rPr>
        <w:t xml:space="preserve">*  Fees </w:t>
      </w:r>
      <w:r>
        <w:rPr>
          <w:sz w:val="23"/>
          <w:szCs w:val="23"/>
        </w:rPr>
        <w:t>may increase 10% every five (5)</w:t>
      </w:r>
      <w:r w:rsidRPr="00265BFE">
        <w:rPr>
          <w:sz w:val="23"/>
          <w:szCs w:val="23"/>
        </w:rPr>
        <w:t xml:space="preserve"> years</w:t>
      </w:r>
    </w:p>
    <w:p w14:paraId="49313A5D" w14:textId="77777777" w:rsidR="00265BFE" w:rsidRPr="00265BFE" w:rsidRDefault="00265BFE" w:rsidP="00265BFE">
      <w:pPr>
        <w:pStyle w:val="Default"/>
        <w:rPr>
          <w:sz w:val="23"/>
          <w:szCs w:val="23"/>
        </w:rPr>
      </w:pPr>
      <w:r w:rsidRPr="00265BFE">
        <w:rPr>
          <w:sz w:val="23"/>
          <w:szCs w:val="23"/>
        </w:rPr>
        <w:t xml:space="preserve">** If zoning review is required. </w:t>
      </w:r>
    </w:p>
    <w:p w14:paraId="0098D27D" w14:textId="77777777" w:rsidR="00265BFE" w:rsidRPr="00265BFE" w:rsidRDefault="00265BFE" w:rsidP="00265BFE">
      <w:pPr>
        <w:pStyle w:val="Default"/>
        <w:rPr>
          <w:sz w:val="23"/>
          <w:szCs w:val="23"/>
        </w:rPr>
      </w:pPr>
    </w:p>
    <w:p w14:paraId="01CFAA94" w14:textId="77777777" w:rsidR="00265BFE" w:rsidRPr="00265BFE" w:rsidRDefault="00265BFE" w:rsidP="00265BFE">
      <w:pPr>
        <w:pStyle w:val="Default"/>
        <w:rPr>
          <w:b/>
          <w:sz w:val="22"/>
          <w:szCs w:val="23"/>
        </w:rPr>
      </w:pPr>
      <w:r w:rsidRPr="00265BFE">
        <w:rPr>
          <w:b/>
          <w:sz w:val="22"/>
          <w:szCs w:val="23"/>
        </w:rPr>
        <w:t>Annual Right-of-Way Fee*</w:t>
      </w:r>
    </w:p>
    <w:tbl>
      <w:tblPr>
        <w:tblStyle w:val="TableGrid1"/>
        <w:tblW w:w="9535" w:type="dxa"/>
        <w:jc w:val="center"/>
        <w:tblLook w:val="04A0" w:firstRow="1" w:lastRow="0" w:firstColumn="1" w:lastColumn="0" w:noHBand="0" w:noVBand="1"/>
      </w:tblPr>
      <w:tblGrid>
        <w:gridCol w:w="5396"/>
        <w:gridCol w:w="1973"/>
        <w:gridCol w:w="2166"/>
      </w:tblGrid>
      <w:tr w:rsidR="00265BFE" w14:paraId="2DF2EB6D" w14:textId="77777777" w:rsidTr="00204C57">
        <w:trPr>
          <w:jc w:val="center"/>
        </w:trPr>
        <w:tc>
          <w:tcPr>
            <w:tcW w:w="5396" w:type="dxa"/>
          </w:tcPr>
          <w:p w14:paraId="16CFA6D8" w14:textId="3CC4AEF1" w:rsidR="00265BFE" w:rsidRPr="00B2429D" w:rsidRDefault="00265BFE" w:rsidP="00BC42AB">
            <w:pPr>
              <w:pStyle w:val="Default"/>
              <w:jc w:val="center"/>
              <w:rPr>
                <w:sz w:val="22"/>
                <w:szCs w:val="22"/>
              </w:rPr>
            </w:pPr>
            <w:r w:rsidRPr="00B2429D">
              <w:rPr>
                <w:sz w:val="22"/>
                <w:szCs w:val="22"/>
              </w:rPr>
              <w:t xml:space="preserve">Collocated </w:t>
            </w:r>
            <w:r w:rsidR="00BC42AB">
              <w:rPr>
                <w:sz w:val="22"/>
                <w:szCs w:val="22"/>
              </w:rPr>
              <w:t>city or other u</w:t>
            </w:r>
            <w:r w:rsidRPr="00B2429D">
              <w:rPr>
                <w:sz w:val="22"/>
                <w:szCs w:val="22"/>
              </w:rPr>
              <w:t>tility</w:t>
            </w:r>
          </w:p>
        </w:tc>
        <w:tc>
          <w:tcPr>
            <w:tcW w:w="1973" w:type="dxa"/>
          </w:tcPr>
          <w:p w14:paraId="3740587D" w14:textId="77777777" w:rsidR="00265BFE" w:rsidRPr="00B2429D" w:rsidRDefault="00265BFE" w:rsidP="00204C57">
            <w:pPr>
              <w:pStyle w:val="Default"/>
              <w:jc w:val="center"/>
              <w:rPr>
                <w:sz w:val="22"/>
                <w:szCs w:val="22"/>
              </w:rPr>
            </w:pPr>
            <w:r w:rsidRPr="00B2429D">
              <w:rPr>
                <w:sz w:val="22"/>
                <w:szCs w:val="22"/>
              </w:rPr>
              <w:t>§13(3)(a)</w:t>
            </w:r>
          </w:p>
        </w:tc>
        <w:tc>
          <w:tcPr>
            <w:tcW w:w="2166" w:type="dxa"/>
          </w:tcPr>
          <w:p w14:paraId="3A8F7E74" w14:textId="77777777" w:rsidR="00265BFE" w:rsidRPr="00B2429D" w:rsidRDefault="00265BFE" w:rsidP="00204C57">
            <w:pPr>
              <w:pStyle w:val="Default"/>
              <w:jc w:val="center"/>
              <w:rPr>
                <w:sz w:val="22"/>
                <w:szCs w:val="22"/>
              </w:rPr>
            </w:pPr>
            <w:r w:rsidRPr="00B2429D">
              <w:rPr>
                <w:sz w:val="22"/>
                <w:szCs w:val="22"/>
              </w:rPr>
              <w:t>$20/annually/pole</w:t>
            </w:r>
          </w:p>
        </w:tc>
      </w:tr>
      <w:tr w:rsidR="00265BFE" w14:paraId="6347AF8C" w14:textId="77777777" w:rsidTr="00204C57">
        <w:trPr>
          <w:jc w:val="center"/>
        </w:trPr>
        <w:tc>
          <w:tcPr>
            <w:tcW w:w="5396" w:type="dxa"/>
          </w:tcPr>
          <w:p w14:paraId="5B3E92C8" w14:textId="4AD11B52" w:rsidR="00265BFE" w:rsidRPr="00B2429D" w:rsidRDefault="00BC42AB" w:rsidP="00204C57">
            <w:pPr>
              <w:pStyle w:val="Default"/>
              <w:jc w:val="center"/>
              <w:rPr>
                <w:sz w:val="22"/>
                <w:szCs w:val="22"/>
              </w:rPr>
            </w:pPr>
            <w:r>
              <w:rPr>
                <w:sz w:val="22"/>
                <w:szCs w:val="22"/>
              </w:rPr>
              <w:t>New standalone p</w:t>
            </w:r>
            <w:r w:rsidR="00265BFE" w:rsidRPr="00B2429D">
              <w:rPr>
                <w:sz w:val="22"/>
                <w:szCs w:val="22"/>
              </w:rPr>
              <w:t>ole (Provider-owned)</w:t>
            </w:r>
          </w:p>
        </w:tc>
        <w:tc>
          <w:tcPr>
            <w:tcW w:w="1973" w:type="dxa"/>
          </w:tcPr>
          <w:p w14:paraId="0A91E8DD" w14:textId="77777777" w:rsidR="00265BFE" w:rsidRPr="00B2429D" w:rsidRDefault="00265BFE" w:rsidP="00204C57">
            <w:pPr>
              <w:pStyle w:val="Default"/>
              <w:jc w:val="center"/>
              <w:rPr>
                <w:sz w:val="22"/>
                <w:szCs w:val="22"/>
              </w:rPr>
            </w:pPr>
            <w:r w:rsidRPr="00B2429D">
              <w:rPr>
                <w:sz w:val="22"/>
                <w:szCs w:val="22"/>
              </w:rPr>
              <w:t>§13(3)(b)</w:t>
            </w:r>
          </w:p>
        </w:tc>
        <w:tc>
          <w:tcPr>
            <w:tcW w:w="2166" w:type="dxa"/>
          </w:tcPr>
          <w:p w14:paraId="1A9F1079" w14:textId="77777777" w:rsidR="00265BFE" w:rsidRPr="00B2429D" w:rsidRDefault="00265BFE" w:rsidP="00204C57">
            <w:pPr>
              <w:pStyle w:val="Default"/>
              <w:jc w:val="center"/>
              <w:rPr>
                <w:sz w:val="22"/>
                <w:szCs w:val="22"/>
              </w:rPr>
            </w:pPr>
            <w:r w:rsidRPr="00B2429D">
              <w:rPr>
                <w:sz w:val="22"/>
                <w:szCs w:val="22"/>
              </w:rPr>
              <w:t>$125/annually/pole</w:t>
            </w:r>
          </w:p>
        </w:tc>
      </w:tr>
      <w:tr w:rsidR="00265BFE" w14:paraId="4D939A35" w14:textId="77777777" w:rsidTr="00204C57">
        <w:trPr>
          <w:jc w:val="center"/>
        </w:trPr>
        <w:tc>
          <w:tcPr>
            <w:tcW w:w="5396" w:type="dxa"/>
          </w:tcPr>
          <w:p w14:paraId="50267389" w14:textId="2D87F86C" w:rsidR="00265BFE" w:rsidRPr="00B2429D" w:rsidRDefault="00BC42AB" w:rsidP="00204C57">
            <w:pPr>
              <w:pStyle w:val="Default"/>
              <w:jc w:val="center"/>
              <w:rPr>
                <w:sz w:val="22"/>
                <w:szCs w:val="22"/>
              </w:rPr>
            </w:pPr>
            <w:r>
              <w:rPr>
                <w:sz w:val="22"/>
                <w:szCs w:val="22"/>
              </w:rPr>
              <w:t>Collocated city-owned p</w:t>
            </w:r>
            <w:r w:rsidR="00265BFE" w:rsidRPr="00B2429D">
              <w:rPr>
                <w:sz w:val="22"/>
                <w:szCs w:val="22"/>
              </w:rPr>
              <w:t>ole</w:t>
            </w:r>
          </w:p>
        </w:tc>
        <w:tc>
          <w:tcPr>
            <w:tcW w:w="1973" w:type="dxa"/>
          </w:tcPr>
          <w:p w14:paraId="6E2B3B43" w14:textId="77777777" w:rsidR="00265BFE" w:rsidRPr="00B2429D" w:rsidRDefault="00265BFE" w:rsidP="00204C57">
            <w:pPr>
              <w:pStyle w:val="Default"/>
              <w:jc w:val="center"/>
              <w:rPr>
                <w:sz w:val="22"/>
                <w:szCs w:val="22"/>
              </w:rPr>
            </w:pPr>
            <w:r w:rsidRPr="00B2429D">
              <w:rPr>
                <w:sz w:val="22"/>
                <w:szCs w:val="22"/>
              </w:rPr>
              <w:t>§19(2)</w:t>
            </w:r>
          </w:p>
        </w:tc>
        <w:tc>
          <w:tcPr>
            <w:tcW w:w="2166" w:type="dxa"/>
          </w:tcPr>
          <w:p w14:paraId="0B8D7A25" w14:textId="77777777" w:rsidR="00265BFE" w:rsidRPr="00B2429D" w:rsidRDefault="00265BFE" w:rsidP="00204C57">
            <w:pPr>
              <w:pStyle w:val="Default"/>
              <w:jc w:val="center"/>
              <w:rPr>
                <w:sz w:val="22"/>
                <w:szCs w:val="22"/>
                <w:highlight w:val="yellow"/>
              </w:rPr>
            </w:pPr>
            <w:r w:rsidRPr="0020768A">
              <w:rPr>
                <w:sz w:val="22"/>
                <w:szCs w:val="22"/>
              </w:rPr>
              <w:t>$50/annually/pole**</w:t>
            </w:r>
          </w:p>
        </w:tc>
      </w:tr>
    </w:tbl>
    <w:p w14:paraId="328FC902" w14:textId="77777777" w:rsidR="00265BFE" w:rsidRPr="00265BFE" w:rsidRDefault="00265BFE" w:rsidP="00265BFE">
      <w:pPr>
        <w:pStyle w:val="Default"/>
        <w:rPr>
          <w:sz w:val="23"/>
          <w:szCs w:val="23"/>
        </w:rPr>
      </w:pPr>
      <w:r w:rsidRPr="00265BFE">
        <w:rPr>
          <w:sz w:val="23"/>
          <w:szCs w:val="23"/>
        </w:rPr>
        <w:t>*  Fees may increase 10% every 5 years</w:t>
      </w:r>
    </w:p>
    <w:p w14:paraId="511F1ED4" w14:textId="77777777" w:rsidR="00475B28" w:rsidRPr="00B2429D" w:rsidRDefault="00265BFE" w:rsidP="00B2429D">
      <w:pPr>
        <w:rPr>
          <w:b/>
        </w:rPr>
      </w:pPr>
      <w:r w:rsidRPr="00265BFE">
        <w:t xml:space="preserve">** </w:t>
      </w:r>
      <w:r w:rsidRPr="0020768A">
        <w:t>$20 ROW fee</w:t>
      </w:r>
      <w:r w:rsidRPr="00265BFE">
        <w:t xml:space="preserve"> and $30 pole use fee.</w:t>
      </w:r>
    </w:p>
    <w:p w14:paraId="31EE8156" w14:textId="77777777" w:rsidR="00475B28" w:rsidRDefault="00475B28" w:rsidP="00E6641F">
      <w:pPr>
        <w:jc w:val="left"/>
        <w:rPr>
          <w:b/>
          <w:sz w:val="16"/>
          <w:szCs w:val="16"/>
        </w:rPr>
      </w:pPr>
    </w:p>
    <w:p w14:paraId="25E47D50" w14:textId="77777777" w:rsidR="00265BFE" w:rsidRPr="00B2429D" w:rsidRDefault="00265BFE" w:rsidP="00265BFE">
      <w:pPr>
        <w:pStyle w:val="Default"/>
        <w:rPr>
          <w:b/>
          <w:sz w:val="22"/>
          <w:szCs w:val="22"/>
          <w:u w:val="single"/>
        </w:rPr>
      </w:pPr>
      <w:r w:rsidRPr="00B2429D">
        <w:rPr>
          <w:b/>
          <w:sz w:val="22"/>
          <w:szCs w:val="22"/>
          <w:u w:val="single"/>
        </w:rPr>
        <w:t>Bond (Required with Application)</w:t>
      </w:r>
    </w:p>
    <w:tbl>
      <w:tblPr>
        <w:tblStyle w:val="TableGrid1"/>
        <w:tblW w:w="0" w:type="auto"/>
        <w:tblLook w:val="04A0" w:firstRow="1" w:lastRow="0" w:firstColumn="1" w:lastColumn="0" w:noHBand="0" w:noVBand="1"/>
      </w:tblPr>
      <w:tblGrid>
        <w:gridCol w:w="3595"/>
        <w:gridCol w:w="1568"/>
        <w:gridCol w:w="1504"/>
      </w:tblGrid>
      <w:tr w:rsidR="00265BFE" w14:paraId="5DD17F26" w14:textId="77777777" w:rsidTr="00B2429D">
        <w:tc>
          <w:tcPr>
            <w:tcW w:w="3595" w:type="dxa"/>
          </w:tcPr>
          <w:p w14:paraId="49A81AF6" w14:textId="77777777" w:rsidR="00265BFE" w:rsidRPr="00B2429D" w:rsidRDefault="00265BFE" w:rsidP="00204C57">
            <w:pPr>
              <w:pStyle w:val="Default"/>
              <w:jc w:val="center"/>
              <w:rPr>
                <w:sz w:val="22"/>
                <w:szCs w:val="22"/>
              </w:rPr>
            </w:pPr>
            <w:r w:rsidRPr="00B2429D">
              <w:rPr>
                <w:sz w:val="22"/>
                <w:szCs w:val="22"/>
              </w:rPr>
              <w:t>Bond (Per Facility)</w:t>
            </w:r>
          </w:p>
        </w:tc>
        <w:tc>
          <w:tcPr>
            <w:tcW w:w="1568" w:type="dxa"/>
          </w:tcPr>
          <w:p w14:paraId="511F3259" w14:textId="77777777" w:rsidR="00265BFE" w:rsidRPr="00B2429D" w:rsidRDefault="00265BFE" w:rsidP="00204C57">
            <w:pPr>
              <w:pStyle w:val="Default"/>
              <w:jc w:val="center"/>
              <w:rPr>
                <w:sz w:val="22"/>
                <w:szCs w:val="22"/>
              </w:rPr>
            </w:pPr>
            <w:r w:rsidRPr="00B2429D">
              <w:rPr>
                <w:sz w:val="22"/>
                <w:szCs w:val="22"/>
              </w:rPr>
              <w:t>§33(b)</w:t>
            </w:r>
          </w:p>
        </w:tc>
        <w:tc>
          <w:tcPr>
            <w:tcW w:w="1504" w:type="dxa"/>
          </w:tcPr>
          <w:p w14:paraId="34DB5826" w14:textId="77777777" w:rsidR="00265BFE" w:rsidRPr="00B2429D" w:rsidRDefault="00265BFE" w:rsidP="00204C57">
            <w:pPr>
              <w:pStyle w:val="Default"/>
              <w:jc w:val="center"/>
              <w:rPr>
                <w:sz w:val="22"/>
                <w:szCs w:val="22"/>
              </w:rPr>
            </w:pPr>
            <w:r w:rsidRPr="00B2429D">
              <w:rPr>
                <w:sz w:val="22"/>
                <w:szCs w:val="22"/>
              </w:rPr>
              <w:t>$1,000</w:t>
            </w:r>
          </w:p>
        </w:tc>
      </w:tr>
    </w:tbl>
    <w:p w14:paraId="4907AA5F" w14:textId="77777777" w:rsidR="00265BFE" w:rsidRDefault="00265BFE" w:rsidP="00E6641F">
      <w:pPr>
        <w:jc w:val="left"/>
        <w:rPr>
          <w:b/>
          <w:sz w:val="16"/>
          <w:szCs w:val="16"/>
        </w:rPr>
      </w:pPr>
    </w:p>
    <w:p w14:paraId="461FE8FC" w14:textId="77777777" w:rsidR="00815244" w:rsidRDefault="00815244" w:rsidP="00E6641F">
      <w:pPr>
        <w:jc w:val="left"/>
        <w:rPr>
          <w:b/>
          <w:sz w:val="16"/>
          <w:szCs w:val="16"/>
        </w:rPr>
      </w:pPr>
    </w:p>
    <w:p w14:paraId="5139E9A8" w14:textId="77777777" w:rsidR="00815244" w:rsidRDefault="00815244" w:rsidP="00E6641F">
      <w:pPr>
        <w:jc w:val="left"/>
        <w:rPr>
          <w:b/>
          <w:sz w:val="16"/>
          <w:szCs w:val="16"/>
        </w:rPr>
      </w:pPr>
    </w:p>
    <w:p w14:paraId="35C5B144" w14:textId="77777777" w:rsidR="00815244" w:rsidRDefault="00815244" w:rsidP="00E6641F">
      <w:pPr>
        <w:jc w:val="left"/>
        <w:rPr>
          <w:b/>
          <w:sz w:val="16"/>
          <w:szCs w:val="16"/>
        </w:rPr>
      </w:pPr>
    </w:p>
    <w:p w14:paraId="171B03F0" w14:textId="067418BA" w:rsidR="0020768A" w:rsidRDefault="0020768A" w:rsidP="00815244">
      <w:pPr>
        <w:jc w:val="left"/>
        <w:rPr>
          <w:b/>
          <w:szCs w:val="24"/>
        </w:rPr>
      </w:pPr>
      <w:r>
        <w:rPr>
          <w:b/>
          <w:szCs w:val="24"/>
        </w:rPr>
        <w:t xml:space="preserve">(To be </w:t>
      </w:r>
      <w:r w:rsidR="00BC42AB">
        <w:rPr>
          <w:b/>
          <w:szCs w:val="24"/>
        </w:rPr>
        <w:t>completed</w:t>
      </w:r>
      <w:r>
        <w:rPr>
          <w:b/>
          <w:szCs w:val="24"/>
        </w:rPr>
        <w:t xml:space="preserve"> by </w:t>
      </w:r>
      <w:r w:rsidR="00BC42AB">
        <w:rPr>
          <w:b/>
          <w:szCs w:val="24"/>
        </w:rPr>
        <w:t>city</w:t>
      </w:r>
      <w:r>
        <w:rPr>
          <w:b/>
          <w:szCs w:val="24"/>
        </w:rPr>
        <w:t>)</w:t>
      </w:r>
    </w:p>
    <w:p w14:paraId="7C2E525E" w14:textId="348B92C7" w:rsidR="00815244" w:rsidRPr="00815244" w:rsidRDefault="00815244" w:rsidP="00815244">
      <w:pPr>
        <w:jc w:val="left"/>
        <w:rPr>
          <w:b/>
          <w:szCs w:val="24"/>
        </w:rPr>
      </w:pPr>
      <w:r>
        <w:rPr>
          <w:b/>
          <w:szCs w:val="24"/>
        </w:rPr>
        <w:t>Annual Fee Schedule for this Permit – Due July 1</w:t>
      </w:r>
      <w:r w:rsidRPr="00815244">
        <w:rPr>
          <w:b/>
          <w:szCs w:val="24"/>
        </w:rPr>
        <w:t>:</w:t>
      </w:r>
    </w:p>
    <w:p w14:paraId="181AEA18" w14:textId="77777777" w:rsidR="00815244" w:rsidRDefault="00815244" w:rsidP="00815244">
      <w:pPr>
        <w:jc w:val="left"/>
        <w:rPr>
          <w:b/>
          <w:szCs w:val="24"/>
        </w:rPr>
      </w:pPr>
    </w:p>
    <w:p w14:paraId="5B935DA1" w14:textId="77777777" w:rsidR="00815244" w:rsidRDefault="00815244" w:rsidP="00815244">
      <w:pPr>
        <w:jc w:val="left"/>
        <w:rPr>
          <w:szCs w:val="24"/>
          <w:u w:val="single"/>
        </w:rPr>
      </w:pPr>
      <w:r w:rsidRPr="00B2429D">
        <w:rPr>
          <w:szCs w:val="24"/>
          <w:u w:val="single"/>
        </w:rPr>
        <w:t>Type</w:t>
      </w:r>
      <w:r>
        <w:rPr>
          <w:szCs w:val="24"/>
          <w:u w:val="single"/>
        </w:rPr>
        <w:tab/>
      </w:r>
      <w:r>
        <w:rPr>
          <w:szCs w:val="24"/>
          <w:u w:val="single"/>
        </w:rPr>
        <w:tab/>
      </w:r>
      <w:r>
        <w:rPr>
          <w:szCs w:val="24"/>
          <w:u w:val="single"/>
        </w:rPr>
        <w:tab/>
      </w:r>
      <w:r>
        <w:rPr>
          <w:szCs w:val="24"/>
          <w:u w:val="single"/>
        </w:rPr>
        <w:tab/>
      </w:r>
      <w:r>
        <w:rPr>
          <w:szCs w:val="24"/>
          <w:u w:val="single"/>
        </w:rPr>
        <w:tab/>
        <w:t>Fee</w:t>
      </w:r>
    </w:p>
    <w:p w14:paraId="3F7BCB32" w14:textId="77777777" w:rsidR="00815244" w:rsidRDefault="00815244" w:rsidP="00815244">
      <w:pPr>
        <w:jc w:val="left"/>
        <w:rPr>
          <w:szCs w:val="24"/>
          <w:u w:val="single"/>
        </w:rPr>
      </w:pPr>
    </w:p>
    <w:p w14:paraId="0B2F119D" w14:textId="77777777" w:rsidR="00815244" w:rsidRDefault="00815244" w:rsidP="00815244">
      <w:pPr>
        <w:jc w:val="left"/>
        <w:rPr>
          <w:szCs w:val="24"/>
          <w:u w:val="single"/>
        </w:rPr>
      </w:pPr>
    </w:p>
    <w:p w14:paraId="27C35C59" w14:textId="77777777" w:rsidR="00815244" w:rsidRDefault="00815244" w:rsidP="00815244">
      <w:pPr>
        <w:jc w:val="left"/>
        <w:rPr>
          <w:szCs w:val="24"/>
          <w:u w:val="single"/>
        </w:rPr>
      </w:pPr>
    </w:p>
    <w:p w14:paraId="0CBA9189" w14:textId="77777777" w:rsidR="00815244" w:rsidRPr="00B2429D" w:rsidRDefault="00815244" w:rsidP="00815244">
      <w:pPr>
        <w:jc w:val="left"/>
        <w:rPr>
          <w:szCs w:val="24"/>
          <w:u w:val="single"/>
        </w:rPr>
      </w:pPr>
      <w:r>
        <w:rPr>
          <w:szCs w:val="24"/>
          <w:u w:val="single"/>
        </w:rPr>
        <w:t>TOTAL:</w:t>
      </w:r>
    </w:p>
    <w:p w14:paraId="6C6DE805" w14:textId="77777777" w:rsidR="00815244" w:rsidRPr="0020768A" w:rsidRDefault="00815244" w:rsidP="00815244">
      <w:pPr>
        <w:jc w:val="left"/>
        <w:rPr>
          <w:b/>
          <w:szCs w:val="24"/>
        </w:rPr>
      </w:pPr>
    </w:p>
    <w:sectPr w:rsidR="00815244" w:rsidRPr="0020768A">
      <w:footerReference w:type="default" r:id="rId10"/>
      <w:endnotePr>
        <w:numFmt w:val="decimal"/>
      </w:endnotePr>
      <w:pgSz w:w="12240" w:h="15840" w:code="1"/>
      <w:pgMar w:top="1440" w:right="1440" w:bottom="1440" w:left="1440" w:header="1440" w:footer="1440" w:gutter="0"/>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6AEAF2" w16cid:durableId="21DEB04B"/>
  <w16cid:commentId w16cid:paraId="53C42BBE" w16cid:durableId="21DEB04C"/>
  <w16cid:commentId w16cid:paraId="27CEEC18" w16cid:durableId="21DEB04D"/>
  <w16cid:commentId w16cid:paraId="484426EA" w16cid:durableId="21DEB04E"/>
  <w16cid:commentId w16cid:paraId="7995C2CF" w16cid:durableId="21DEB04F"/>
  <w16cid:commentId w16cid:paraId="6065E04A" w16cid:durableId="21DEB053"/>
  <w16cid:commentId w16cid:paraId="3F5A5106" w16cid:durableId="21DEB054"/>
  <w16cid:commentId w16cid:paraId="06E31A5E" w16cid:durableId="21DEB055"/>
  <w16cid:commentId w16cid:paraId="63AD9806" w16cid:durableId="21DEB056"/>
  <w16cid:commentId w16cid:paraId="15AE0236" w16cid:durableId="21DEB057"/>
  <w16cid:commentId w16cid:paraId="4F9797E6" w16cid:durableId="21DEB058"/>
  <w16cid:commentId w16cid:paraId="05AB3AEF" w16cid:durableId="21DEB059"/>
  <w16cid:commentId w16cid:paraId="1ED94D5E" w16cid:durableId="21DECC33"/>
  <w16cid:commentId w16cid:paraId="15009747" w16cid:durableId="21DEB05A"/>
  <w16cid:commentId w16cid:paraId="52B837F6" w16cid:durableId="21DEB05B"/>
  <w16cid:commentId w16cid:paraId="0047C8EA" w16cid:durableId="21DEB05C"/>
  <w16cid:commentId w16cid:paraId="1815E80A" w16cid:durableId="21DECCBC"/>
  <w16cid:commentId w16cid:paraId="6C2EB3A6" w16cid:durableId="21DEC320"/>
  <w16cid:commentId w16cid:paraId="1FCF1A76" w16cid:durableId="21DEB05F"/>
  <w16cid:commentId w16cid:paraId="6736EEF1" w16cid:durableId="21DEB060"/>
  <w16cid:commentId w16cid:paraId="4179833B" w16cid:durableId="21DEB061"/>
  <w16cid:commentId w16cid:paraId="6DAC5156" w16cid:durableId="21DEB062"/>
  <w16cid:commentId w16cid:paraId="06B94775" w16cid:durableId="21DEB063"/>
  <w16cid:commentId w16cid:paraId="0CF706AF" w16cid:durableId="21DEB064"/>
  <w16cid:commentId w16cid:paraId="7BC81D5F" w16cid:durableId="21DEB065"/>
  <w16cid:commentId w16cid:paraId="471BAF63" w16cid:durableId="21DEB066"/>
  <w16cid:commentId w16cid:paraId="0C2435C5" w16cid:durableId="21DEB067"/>
  <w16cid:commentId w16cid:paraId="642F8102" w16cid:durableId="21DEB068"/>
  <w16cid:commentId w16cid:paraId="10D9AE07" w16cid:durableId="21DECFEE"/>
  <w16cid:commentId w16cid:paraId="51E067FC" w16cid:durableId="21DED158"/>
  <w16cid:commentId w16cid:paraId="60FEF657" w16cid:durableId="21DEB06A"/>
  <w16cid:commentId w16cid:paraId="303D58AC" w16cid:durableId="21DEB06B"/>
  <w16cid:commentId w16cid:paraId="3C7F9BFF" w16cid:durableId="21DEB06C"/>
  <w16cid:commentId w16cid:paraId="0690537E" w16cid:durableId="21DEB06D"/>
  <w16cid:commentId w16cid:paraId="062866A8" w16cid:durableId="21DED29A"/>
  <w16cid:commentId w16cid:paraId="1B72488B" w16cid:durableId="21DEB070"/>
  <w16cid:commentId w16cid:paraId="0A55BC44" w16cid:durableId="21DEB071"/>
  <w16cid:commentId w16cid:paraId="16241FEC" w16cid:durableId="21DEB072"/>
  <w16cid:commentId w16cid:paraId="02E96273" w16cid:durableId="21DEB073"/>
  <w16cid:commentId w16cid:paraId="10C5A0FE" w16cid:durableId="21DED988"/>
  <w16cid:commentId w16cid:paraId="4E7294B7" w16cid:durableId="21DEB07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3B139" w14:textId="77777777" w:rsidR="00973569" w:rsidRDefault="00973569">
      <w:r>
        <w:separator/>
      </w:r>
    </w:p>
  </w:endnote>
  <w:endnote w:type="continuationSeparator" w:id="0">
    <w:p w14:paraId="513021DD" w14:textId="77777777" w:rsidR="00973569" w:rsidRDefault="00973569">
      <w:r>
        <w:continuationSeparator/>
      </w:r>
    </w:p>
  </w:endnote>
  <w:endnote w:type="continuationNotice" w:id="1">
    <w:p w14:paraId="35A16871" w14:textId="77777777" w:rsidR="00973569" w:rsidRDefault="00973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F77E" w14:textId="77777777" w:rsidR="00973569" w:rsidRDefault="00973569">
    <w:pPr>
      <w:spacing w:line="240" w:lineRule="exact"/>
    </w:pPr>
  </w:p>
  <w:p w14:paraId="33A97B2F" w14:textId="1D1C7FEA" w:rsidR="00973569" w:rsidRDefault="00973569">
    <w:pPr>
      <w:framePr w:w="9361" w:wrap="notBeside" w:vAnchor="text" w:hAnchor="text" w:x="1" w:y="1"/>
      <w:jc w:val="center"/>
    </w:pPr>
    <w:r>
      <w:t>-</w:t>
    </w:r>
    <w:r>
      <w:fldChar w:fldCharType="begin"/>
    </w:r>
    <w:r>
      <w:instrText xml:space="preserve">PAGE </w:instrText>
    </w:r>
    <w:r>
      <w:fldChar w:fldCharType="separate"/>
    </w:r>
    <w:r w:rsidR="003C3632">
      <w:rPr>
        <w:noProof/>
      </w:rPr>
      <w:t>24</w:t>
    </w:r>
    <w:r>
      <w:fldChar w:fldCharType="end"/>
    </w:r>
    <w:r>
      <w:t>-</w:t>
    </w:r>
  </w:p>
  <w:p w14:paraId="07E78ED2" w14:textId="77777777" w:rsidR="00973569" w:rsidRDefault="00973569"/>
  <w:p w14:paraId="595ED279" w14:textId="77777777" w:rsidR="00973569" w:rsidRDefault="0097356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BAE30" w14:textId="77777777" w:rsidR="00973569" w:rsidRDefault="00973569">
      <w:r>
        <w:separator/>
      </w:r>
    </w:p>
  </w:footnote>
  <w:footnote w:type="continuationSeparator" w:id="0">
    <w:p w14:paraId="564137A7" w14:textId="77777777" w:rsidR="00973569" w:rsidRDefault="00973569">
      <w:r>
        <w:continuationSeparator/>
      </w:r>
    </w:p>
  </w:footnote>
  <w:footnote w:type="continuationNotice" w:id="1">
    <w:p w14:paraId="01957484" w14:textId="77777777" w:rsidR="00973569" w:rsidRDefault="0097356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0CA081"/>
    <w:multiLevelType w:val="hybridMultilevel"/>
    <w:tmpl w:val="B387E9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BE265A0E"/>
    <w:lvl w:ilvl="0">
      <w:start w:val="1"/>
      <w:numFmt w:val="decimal"/>
      <w:pStyle w:val="Level1"/>
      <w:lvlText w:val="%1"/>
      <w:lvlJc w:val="left"/>
      <w:pPr>
        <w:tabs>
          <w:tab w:val="num" w:pos="720"/>
        </w:tabs>
        <w:ind w:left="720" w:hanging="720"/>
      </w:pPr>
      <w:rPr>
        <w:rFonts w:ascii="Times New Roman" w:hAnsi="Times New Roman"/>
        <w:sz w:val="26"/>
      </w:rPr>
    </w:lvl>
    <w:lvl w:ilvl="1">
      <w:start w:val="1"/>
      <w:numFmt w:val="decimal"/>
      <w:pStyle w:val="Level2"/>
      <w:lvlText w:val="%1.%2"/>
      <w:lvlJc w:val="left"/>
      <w:pPr>
        <w:tabs>
          <w:tab w:val="num" w:pos="1440"/>
        </w:tabs>
        <w:ind w:left="1440" w:hanging="720"/>
      </w:pPr>
    </w:lvl>
    <w:lvl w:ilvl="2">
      <w:start w:val="1"/>
      <w:numFmt w:val="decimal"/>
      <w:pStyle w:val="Level3"/>
      <w:lvlText w:val="%1.%2.%3"/>
      <w:lvlJc w:val="left"/>
      <w:pPr>
        <w:tabs>
          <w:tab w:val="num" w:pos="2160"/>
        </w:tabs>
        <w:ind w:left="2160" w:hanging="720"/>
      </w:pPr>
    </w:lvl>
    <w:lvl w:ilvl="3">
      <w:start w:val="1"/>
      <w:numFmt w:val="decimal"/>
      <w:pStyle w:val="Level4"/>
      <w:lvlText w:val="%1.%2.%3.%4"/>
      <w:lvlJc w:val="left"/>
      <w:pPr>
        <w:tabs>
          <w:tab w:val="num" w:pos="2880"/>
        </w:tabs>
        <w:ind w:left="2880" w:hanging="72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AD783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0E25EE"/>
    <w:multiLevelType w:val="hybridMultilevel"/>
    <w:tmpl w:val="C82015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9DF5E6D"/>
    <w:multiLevelType w:val="hybridMultilevel"/>
    <w:tmpl w:val="4FCA4D50"/>
    <w:lvl w:ilvl="0" w:tplc="ED24FF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53D6A"/>
    <w:multiLevelType w:val="hybridMultilevel"/>
    <w:tmpl w:val="ABA2E7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3077B3"/>
    <w:multiLevelType w:val="hybridMultilevel"/>
    <w:tmpl w:val="0EB226A2"/>
    <w:lvl w:ilvl="0" w:tplc="985A2D28">
      <w:start w:val="1"/>
      <w:numFmt w:val="upperLetter"/>
      <w:lvlText w:val="(%1)"/>
      <w:lvlJc w:val="left"/>
      <w:pPr>
        <w:ind w:left="1830" w:hanging="390"/>
      </w:pPr>
      <w:rPr>
        <w:rFonts w:hint="default"/>
      </w:rPr>
    </w:lvl>
    <w:lvl w:ilvl="1" w:tplc="9DC4F8EE">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D075A61"/>
    <w:multiLevelType w:val="hybridMultilevel"/>
    <w:tmpl w:val="7AAA5356"/>
    <w:lvl w:ilvl="0" w:tplc="CE5C4F7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881626"/>
    <w:multiLevelType w:val="hybridMultilevel"/>
    <w:tmpl w:val="46B871B8"/>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1D1755"/>
    <w:multiLevelType w:val="multilevel"/>
    <w:tmpl w:val="C06EB7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EF06514"/>
    <w:multiLevelType w:val="multilevel"/>
    <w:tmpl w:val="031483D6"/>
    <w:lvl w:ilvl="0">
      <w:start w:val="1"/>
      <w:numFmt w:val="lowerRoman"/>
      <w:lvlText w:val="%1."/>
      <w:lvlJc w:val="left"/>
      <w:pPr>
        <w:tabs>
          <w:tab w:val="left" w:pos="57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DF6C1D"/>
    <w:multiLevelType w:val="multilevel"/>
    <w:tmpl w:val="C17C5DD0"/>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7602B8"/>
    <w:multiLevelType w:val="multilevel"/>
    <w:tmpl w:val="4E30DC60"/>
    <w:lvl w:ilvl="0">
      <w:start w:val="1"/>
      <w:numFmt w:val="decimal"/>
      <w:lvlText w:val="%1."/>
      <w:lvlJc w:val="left"/>
      <w:pPr>
        <w:tabs>
          <w:tab w:val="num" w:pos="1440"/>
        </w:tabs>
        <w:ind w:left="0" w:firstLine="720"/>
      </w:pPr>
    </w:lvl>
    <w:lvl w:ilvl="1">
      <w:start w:val="1"/>
      <w:numFmt w:val="lowerLetter"/>
      <w:lvlText w:val="%2."/>
      <w:lvlJc w:val="left"/>
      <w:pPr>
        <w:tabs>
          <w:tab w:val="num" w:pos="2160"/>
        </w:tabs>
        <w:ind w:left="720" w:firstLine="720"/>
      </w:pPr>
    </w:lvl>
    <w:lvl w:ilvl="2">
      <w:start w:val="1"/>
      <w:numFmt w:val="lowerRoman"/>
      <w:lvlText w:val="%3."/>
      <w:lvlJc w:val="left"/>
      <w:pPr>
        <w:tabs>
          <w:tab w:val="num" w:pos="2880"/>
        </w:tabs>
        <w:ind w:left="1440" w:firstLine="720"/>
      </w:pPr>
    </w:lvl>
    <w:lvl w:ilvl="3">
      <w:start w:val="1"/>
      <w:numFmt w:val="decimal"/>
      <w:lvlText w:val="(%4)"/>
      <w:lvlJc w:val="left"/>
      <w:pPr>
        <w:tabs>
          <w:tab w:val="num" w:pos="3600"/>
        </w:tabs>
        <w:ind w:left="2160" w:firstLine="720"/>
      </w:pPr>
    </w:lvl>
    <w:lvl w:ilvl="4">
      <w:start w:val="1"/>
      <w:numFmt w:val="lowerLetter"/>
      <w:lvlText w:val="(%5)"/>
      <w:lvlJc w:val="left"/>
      <w:pPr>
        <w:tabs>
          <w:tab w:val="num" w:pos="4320"/>
        </w:tabs>
        <w:ind w:left="2880" w:firstLine="720"/>
      </w:pPr>
    </w:lvl>
    <w:lvl w:ilvl="5">
      <w:start w:val="1"/>
      <w:numFmt w:val="decimal"/>
      <w:lvlText w:val="%6)"/>
      <w:lvlJc w:val="left"/>
      <w:pPr>
        <w:tabs>
          <w:tab w:val="num" w:pos="5040"/>
        </w:tabs>
        <w:ind w:left="3600" w:firstLine="720"/>
      </w:pPr>
    </w:lvl>
    <w:lvl w:ilvl="6">
      <w:start w:val="1"/>
      <w:numFmt w:val="lowerLetter"/>
      <w:suff w:val="space"/>
      <w:lvlText w:val="%7)"/>
      <w:lvlJc w:val="left"/>
      <w:pPr>
        <w:tabs>
          <w:tab w:val="num" w:pos="5760"/>
        </w:tabs>
        <w:ind w:left="4320" w:firstLine="720"/>
      </w:pPr>
    </w:lvl>
    <w:lvl w:ilvl="7">
      <w:start w:val="1"/>
      <w:numFmt w:val="lowerRoman"/>
      <w:lvlText w:val="%8)"/>
      <w:lvlJc w:val="left"/>
      <w:pPr>
        <w:tabs>
          <w:tab w:val="num" w:pos="6480"/>
        </w:tabs>
        <w:ind w:left="5040" w:firstLine="720"/>
      </w:pPr>
    </w:lvl>
    <w:lvl w:ilvl="8">
      <w:start w:val="1"/>
      <w:numFmt w:val="decimal"/>
      <w:lvlText w:val="%9."/>
      <w:lvlJc w:val="left"/>
      <w:pPr>
        <w:tabs>
          <w:tab w:val="num" w:pos="7200"/>
        </w:tabs>
        <w:ind w:left="5760" w:firstLine="720"/>
      </w:pPr>
    </w:lvl>
  </w:abstractNum>
  <w:abstractNum w:abstractNumId="13" w15:restartNumberingAfterBreak="0">
    <w:nsid w:val="76B125BA"/>
    <w:multiLevelType w:val="hybridMultilevel"/>
    <w:tmpl w:val="3A9CD10A"/>
    <w:lvl w:ilvl="0" w:tplc="E22C2EC8">
      <w:start w:val="1"/>
      <w:numFmt w:val="upp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lvl w:ilvl="0">
        <w:start w:val="1"/>
        <w:numFmt w:val="decimal"/>
        <w:pStyle w:val="Level1"/>
        <w:lvlText w:val="%1"/>
        <w:lvlJc w:val="left"/>
      </w:lvl>
    </w:lvlOverride>
    <w:lvlOverride w:ilvl="1">
      <w:lvl w:ilvl="1">
        <w:start w:val="1"/>
        <w:numFmt w:val="decimal"/>
        <w:pStyle w:val="Level2"/>
        <w:lvlText w:val="%1.%2"/>
        <w:lvlJc w:val="left"/>
        <w:rPr>
          <w:b w:val="0"/>
          <w:bCs/>
        </w:rPr>
      </w:lvl>
    </w:lvlOverride>
    <w:lvlOverride w:ilvl="2">
      <w:lvl w:ilvl="2">
        <w:start w:val="1"/>
        <w:numFmt w:val="decimal"/>
        <w:pStyle w:val="Level3"/>
        <w:lvlText w:val="%1.%2.%3"/>
        <w:lvlJc w:val="left"/>
      </w:lvl>
    </w:lvlOverride>
    <w:lvlOverride w:ilvl="3">
      <w:lvl w:ilvl="3">
        <w:start w:val="1"/>
        <w:numFmt w:val="decimal"/>
        <w:pStyle w:val="Level4"/>
        <w:lvlText w:val="%1.%2.%3.%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2"/>
  </w:num>
  <w:num w:numId="3">
    <w:abstractNumId w:val="12"/>
  </w:num>
  <w:num w:numId="4">
    <w:abstractNumId w:val="0"/>
  </w:num>
  <w:num w:numId="5">
    <w:abstractNumId w:val="3"/>
  </w:num>
  <w:num w:numId="6">
    <w:abstractNumId w:val="8"/>
  </w:num>
  <w:num w:numId="7">
    <w:abstractNumId w:val="6"/>
  </w:num>
  <w:num w:numId="8">
    <w:abstractNumId w:val="5"/>
  </w:num>
  <w:num w:numId="9">
    <w:abstractNumId w:val="13"/>
  </w:num>
  <w:num w:numId="10">
    <w:abstractNumId w:val="10"/>
  </w:num>
  <w:num w:numId="11">
    <w:abstractNumId w:val="11"/>
  </w:num>
  <w:num w:numId="12">
    <w:abstractNumId w:val="4"/>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49"/>
    <w:rsid w:val="00004FD0"/>
    <w:rsid w:val="00011101"/>
    <w:rsid w:val="000235CB"/>
    <w:rsid w:val="00025E0D"/>
    <w:rsid w:val="00042B65"/>
    <w:rsid w:val="00051DCC"/>
    <w:rsid w:val="000535AB"/>
    <w:rsid w:val="000572B1"/>
    <w:rsid w:val="00060128"/>
    <w:rsid w:val="000613A3"/>
    <w:rsid w:val="00062352"/>
    <w:rsid w:val="00066F3B"/>
    <w:rsid w:val="00072EB3"/>
    <w:rsid w:val="00094E8F"/>
    <w:rsid w:val="000B7AAC"/>
    <w:rsid w:val="000C7C44"/>
    <w:rsid w:val="000E4A98"/>
    <w:rsid w:val="000E6173"/>
    <w:rsid w:val="000F24FD"/>
    <w:rsid w:val="0011124F"/>
    <w:rsid w:val="00111CCD"/>
    <w:rsid w:val="00114075"/>
    <w:rsid w:val="00114A14"/>
    <w:rsid w:val="00133381"/>
    <w:rsid w:val="001360D6"/>
    <w:rsid w:val="00141168"/>
    <w:rsid w:val="00162D73"/>
    <w:rsid w:val="00164137"/>
    <w:rsid w:val="001723FD"/>
    <w:rsid w:val="00176907"/>
    <w:rsid w:val="00191310"/>
    <w:rsid w:val="001A1058"/>
    <w:rsid w:val="001C0F83"/>
    <w:rsid w:val="001E10AC"/>
    <w:rsid w:val="00204C57"/>
    <w:rsid w:val="002067EF"/>
    <w:rsid w:val="0020768A"/>
    <w:rsid w:val="002135A7"/>
    <w:rsid w:val="002174B5"/>
    <w:rsid w:val="00243DDE"/>
    <w:rsid w:val="00244396"/>
    <w:rsid w:val="0024618B"/>
    <w:rsid w:val="00246519"/>
    <w:rsid w:val="002533B3"/>
    <w:rsid w:val="00256671"/>
    <w:rsid w:val="00256C94"/>
    <w:rsid w:val="00265BFE"/>
    <w:rsid w:val="0029304A"/>
    <w:rsid w:val="002A1DD9"/>
    <w:rsid w:val="002A2CB1"/>
    <w:rsid w:val="002B01AF"/>
    <w:rsid w:val="002B781F"/>
    <w:rsid w:val="002B7AD5"/>
    <w:rsid w:val="002C44D6"/>
    <w:rsid w:val="002C4BBA"/>
    <w:rsid w:val="002E3EE1"/>
    <w:rsid w:val="002F291C"/>
    <w:rsid w:val="002F45D2"/>
    <w:rsid w:val="002F4A2D"/>
    <w:rsid w:val="00300049"/>
    <w:rsid w:val="003029F6"/>
    <w:rsid w:val="00312AE9"/>
    <w:rsid w:val="00313E1F"/>
    <w:rsid w:val="00344488"/>
    <w:rsid w:val="00346018"/>
    <w:rsid w:val="00354E4F"/>
    <w:rsid w:val="00366BBD"/>
    <w:rsid w:val="003713B6"/>
    <w:rsid w:val="003C0946"/>
    <w:rsid w:val="003C3632"/>
    <w:rsid w:val="003D2713"/>
    <w:rsid w:val="003E34C5"/>
    <w:rsid w:val="003F46E8"/>
    <w:rsid w:val="003F6FF5"/>
    <w:rsid w:val="00400B50"/>
    <w:rsid w:val="00402AB8"/>
    <w:rsid w:val="00403A26"/>
    <w:rsid w:val="00413A74"/>
    <w:rsid w:val="00423912"/>
    <w:rsid w:val="00431E45"/>
    <w:rsid w:val="0044038F"/>
    <w:rsid w:val="00475B28"/>
    <w:rsid w:val="004A28BE"/>
    <w:rsid w:val="004A5588"/>
    <w:rsid w:val="004A67AC"/>
    <w:rsid w:val="004A7C7F"/>
    <w:rsid w:val="004C27D0"/>
    <w:rsid w:val="004C6685"/>
    <w:rsid w:val="004C7EDD"/>
    <w:rsid w:val="004D1BAE"/>
    <w:rsid w:val="004D64CF"/>
    <w:rsid w:val="004E51F0"/>
    <w:rsid w:val="005012F6"/>
    <w:rsid w:val="00501FAE"/>
    <w:rsid w:val="00503AFA"/>
    <w:rsid w:val="00526503"/>
    <w:rsid w:val="00552F82"/>
    <w:rsid w:val="0056006B"/>
    <w:rsid w:val="005925E2"/>
    <w:rsid w:val="00593C3D"/>
    <w:rsid w:val="005A0D78"/>
    <w:rsid w:val="005A1DA5"/>
    <w:rsid w:val="005B1FFA"/>
    <w:rsid w:val="005F06E8"/>
    <w:rsid w:val="005F789A"/>
    <w:rsid w:val="006013DB"/>
    <w:rsid w:val="006017DA"/>
    <w:rsid w:val="006202B1"/>
    <w:rsid w:val="006267A1"/>
    <w:rsid w:val="00631C89"/>
    <w:rsid w:val="00641571"/>
    <w:rsid w:val="00650ED8"/>
    <w:rsid w:val="006640EA"/>
    <w:rsid w:val="0066576A"/>
    <w:rsid w:val="006703DF"/>
    <w:rsid w:val="0067342B"/>
    <w:rsid w:val="00682E10"/>
    <w:rsid w:val="00683C09"/>
    <w:rsid w:val="0068431A"/>
    <w:rsid w:val="006B683A"/>
    <w:rsid w:val="006C1C3E"/>
    <w:rsid w:val="006C720B"/>
    <w:rsid w:val="007023E3"/>
    <w:rsid w:val="00710AA9"/>
    <w:rsid w:val="00712D6D"/>
    <w:rsid w:val="00720F66"/>
    <w:rsid w:val="00724715"/>
    <w:rsid w:val="00726E16"/>
    <w:rsid w:val="007A6B45"/>
    <w:rsid w:val="007C7C09"/>
    <w:rsid w:val="007D3367"/>
    <w:rsid w:val="007D6437"/>
    <w:rsid w:val="007E5BF8"/>
    <w:rsid w:val="007E5EA7"/>
    <w:rsid w:val="007E7255"/>
    <w:rsid w:val="007F0691"/>
    <w:rsid w:val="007F77DF"/>
    <w:rsid w:val="00803A31"/>
    <w:rsid w:val="00806404"/>
    <w:rsid w:val="00807CC8"/>
    <w:rsid w:val="00815000"/>
    <w:rsid w:val="00815244"/>
    <w:rsid w:val="0081587C"/>
    <w:rsid w:val="008267CB"/>
    <w:rsid w:val="008310BC"/>
    <w:rsid w:val="008312AC"/>
    <w:rsid w:val="00833673"/>
    <w:rsid w:val="00834344"/>
    <w:rsid w:val="00846A9F"/>
    <w:rsid w:val="00851E28"/>
    <w:rsid w:val="00857557"/>
    <w:rsid w:val="00864601"/>
    <w:rsid w:val="00885AB3"/>
    <w:rsid w:val="008B1269"/>
    <w:rsid w:val="008E7102"/>
    <w:rsid w:val="009065B8"/>
    <w:rsid w:val="00914987"/>
    <w:rsid w:val="00932282"/>
    <w:rsid w:val="009410F1"/>
    <w:rsid w:val="0095055C"/>
    <w:rsid w:val="00973569"/>
    <w:rsid w:val="009735F2"/>
    <w:rsid w:val="00980EE6"/>
    <w:rsid w:val="00990D6F"/>
    <w:rsid w:val="009A0DB4"/>
    <w:rsid w:val="009B7040"/>
    <w:rsid w:val="009C2A05"/>
    <w:rsid w:val="009D49EB"/>
    <w:rsid w:val="009E0536"/>
    <w:rsid w:val="009E0B51"/>
    <w:rsid w:val="009E0DE8"/>
    <w:rsid w:val="009E119B"/>
    <w:rsid w:val="009E752E"/>
    <w:rsid w:val="00A0265D"/>
    <w:rsid w:val="00A042F5"/>
    <w:rsid w:val="00A05A46"/>
    <w:rsid w:val="00A13816"/>
    <w:rsid w:val="00A8289E"/>
    <w:rsid w:val="00A94A5A"/>
    <w:rsid w:val="00AA2BA0"/>
    <w:rsid w:val="00AC259F"/>
    <w:rsid w:val="00AD1C22"/>
    <w:rsid w:val="00AD528B"/>
    <w:rsid w:val="00AE40C8"/>
    <w:rsid w:val="00AE43BB"/>
    <w:rsid w:val="00AF29CE"/>
    <w:rsid w:val="00B04846"/>
    <w:rsid w:val="00B2429D"/>
    <w:rsid w:val="00B32458"/>
    <w:rsid w:val="00B53DBF"/>
    <w:rsid w:val="00B564C0"/>
    <w:rsid w:val="00B761D7"/>
    <w:rsid w:val="00B83B24"/>
    <w:rsid w:val="00B905D0"/>
    <w:rsid w:val="00B96339"/>
    <w:rsid w:val="00BB523F"/>
    <w:rsid w:val="00BC42AB"/>
    <w:rsid w:val="00BE37DD"/>
    <w:rsid w:val="00BF558C"/>
    <w:rsid w:val="00C11B79"/>
    <w:rsid w:val="00C17153"/>
    <w:rsid w:val="00C22F34"/>
    <w:rsid w:val="00C5033F"/>
    <w:rsid w:val="00C6289D"/>
    <w:rsid w:val="00C63BF3"/>
    <w:rsid w:val="00C70271"/>
    <w:rsid w:val="00C95E09"/>
    <w:rsid w:val="00C97677"/>
    <w:rsid w:val="00CB53A1"/>
    <w:rsid w:val="00CC4B64"/>
    <w:rsid w:val="00CD36DD"/>
    <w:rsid w:val="00CF3419"/>
    <w:rsid w:val="00CF4A30"/>
    <w:rsid w:val="00D02863"/>
    <w:rsid w:val="00D05D7C"/>
    <w:rsid w:val="00D4774B"/>
    <w:rsid w:val="00DA7068"/>
    <w:rsid w:val="00DB0A1D"/>
    <w:rsid w:val="00DC322C"/>
    <w:rsid w:val="00DE4B56"/>
    <w:rsid w:val="00E00E88"/>
    <w:rsid w:val="00E22929"/>
    <w:rsid w:val="00E23F41"/>
    <w:rsid w:val="00E513D1"/>
    <w:rsid w:val="00E51558"/>
    <w:rsid w:val="00E517CC"/>
    <w:rsid w:val="00E52307"/>
    <w:rsid w:val="00E5274B"/>
    <w:rsid w:val="00E6641F"/>
    <w:rsid w:val="00E66875"/>
    <w:rsid w:val="00E6706E"/>
    <w:rsid w:val="00E80FA2"/>
    <w:rsid w:val="00E963C3"/>
    <w:rsid w:val="00EA42CC"/>
    <w:rsid w:val="00EA6041"/>
    <w:rsid w:val="00EC1999"/>
    <w:rsid w:val="00EC51A3"/>
    <w:rsid w:val="00ED7DD2"/>
    <w:rsid w:val="00EE1364"/>
    <w:rsid w:val="00F1206E"/>
    <w:rsid w:val="00F26808"/>
    <w:rsid w:val="00F34698"/>
    <w:rsid w:val="00F42BC3"/>
    <w:rsid w:val="00F647FF"/>
    <w:rsid w:val="00F72354"/>
    <w:rsid w:val="00F930A7"/>
    <w:rsid w:val="00FA36D5"/>
    <w:rsid w:val="00FA57A8"/>
    <w:rsid w:val="00FC4CA8"/>
    <w:rsid w:val="00FD4620"/>
    <w:rsid w:val="00FD48D3"/>
    <w:rsid w:val="00FD571C"/>
    <w:rsid w:val="00FF3C11"/>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41F712"/>
  <w15:chartTrackingRefBased/>
  <w15:docId w15:val="{963BC8D7-6361-4553-9498-A67585EB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71C"/>
    <w:pPr>
      <w:jc w:val="both"/>
    </w:pPr>
    <w:rPr>
      <w:sz w:val="24"/>
    </w:rPr>
  </w:style>
  <w:style w:type="paragraph" w:styleId="Heading1">
    <w:name w:val="heading 1"/>
    <w:basedOn w:val="Normal"/>
    <w:next w:val="Normal"/>
    <w:link w:val="Heading1Char"/>
    <w:qFormat/>
    <w:pPr>
      <w:keepNext/>
      <w:tabs>
        <w:tab w:val="left" w:pos="-1440"/>
      </w:tabs>
      <w:ind w:left="4320"/>
      <w:outlineLvl w:val="0"/>
    </w:pPr>
    <w:rPr>
      <w:sz w:val="26"/>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customStyle="1" w:styleId="Level1">
    <w:name w:val="Level 1"/>
    <w:basedOn w:val="Normal"/>
    <w:pPr>
      <w:numPr>
        <w:numId w:val="1"/>
      </w:numPr>
      <w:ind w:left="720" w:hanging="720"/>
      <w:outlineLvl w:val="0"/>
    </w:pPr>
  </w:style>
  <w:style w:type="paragraph" w:customStyle="1" w:styleId="Level2">
    <w:name w:val="Level 2"/>
    <w:basedOn w:val="Normal"/>
    <w:pPr>
      <w:numPr>
        <w:ilvl w:val="1"/>
        <w:numId w:val="1"/>
      </w:numPr>
      <w:ind w:left="1440" w:hanging="720"/>
      <w:outlineLvl w:val="1"/>
    </w:pPr>
  </w:style>
  <w:style w:type="paragraph" w:customStyle="1" w:styleId="Level3">
    <w:name w:val="Level 3"/>
    <w:basedOn w:val="Normal"/>
    <w:pPr>
      <w:numPr>
        <w:ilvl w:val="2"/>
        <w:numId w:val="1"/>
      </w:numPr>
      <w:ind w:left="2160" w:hanging="720"/>
      <w:outlineLvl w:val="2"/>
    </w:pPr>
  </w:style>
  <w:style w:type="paragraph" w:customStyle="1" w:styleId="Level4">
    <w:name w:val="Level 4"/>
    <w:basedOn w:val="Normal"/>
    <w:pPr>
      <w:numPr>
        <w:ilvl w:val="3"/>
        <w:numId w:val="1"/>
      </w:numPr>
      <w:ind w:left="2880" w:hanging="720"/>
      <w:outlineLvl w:val="3"/>
    </w:pPr>
  </w:style>
  <w:style w:type="paragraph" w:styleId="BlockText">
    <w:name w:val="Block Text"/>
    <w:basedOn w:val="Normal"/>
    <w:pPr>
      <w:tabs>
        <w:tab w:val="left" w:pos="2160"/>
      </w:tabs>
      <w:ind w:left="2160" w:right="720"/>
    </w:pPr>
    <w:rPr>
      <w:sz w:val="26"/>
    </w:rPr>
  </w:style>
  <w:style w:type="paragraph" w:styleId="BodyText">
    <w:name w:val="Body Text"/>
    <w:basedOn w:val="Normal"/>
    <w:link w:val="BodyTextChar"/>
    <w:rPr>
      <w:sz w:val="26"/>
    </w:rPr>
  </w:style>
  <w:style w:type="paragraph" w:customStyle="1" w:styleId="Letter">
    <w:name w:val="Letter"/>
    <w:basedOn w:val="Normal"/>
    <w:pPr>
      <w:spacing w:after="240"/>
      <w:ind w:firstLine="720"/>
    </w:pPr>
  </w:style>
  <w:style w:type="paragraph" w:customStyle="1" w:styleId="DoubleIndent">
    <w:name w:val="DoubleIndent"/>
    <w:basedOn w:val="Normal"/>
    <w:next w:val="Normal"/>
    <w:pPr>
      <w:ind w:left="720" w:right="720"/>
    </w:pPr>
  </w:style>
  <w:style w:type="paragraph" w:customStyle="1" w:styleId="HardCenteronMargin">
    <w:name w:val="HardCenteronMargin"/>
    <w:basedOn w:val="Normal"/>
    <w:next w:val="Normal"/>
    <w:pPr>
      <w:jc w:val="center"/>
    </w:pPr>
  </w:style>
  <w:style w:type="paragraph" w:customStyle="1" w:styleId="Answers">
    <w:name w:val="Answers"/>
    <w:basedOn w:val="Normal"/>
    <w:next w:val="Questions"/>
    <w:pPr>
      <w:tabs>
        <w:tab w:val="left" w:pos="1440"/>
      </w:tabs>
      <w:spacing w:line="480" w:lineRule="auto"/>
    </w:pPr>
    <w:rPr>
      <w:b/>
    </w:rPr>
  </w:style>
  <w:style w:type="paragraph" w:customStyle="1" w:styleId="RE">
    <w:name w:val="RE"/>
    <w:basedOn w:val="Normal"/>
    <w:next w:val="Normal"/>
    <w:pPr>
      <w:spacing w:after="260"/>
      <w:ind w:left="1440" w:hanging="720"/>
    </w:pPr>
  </w:style>
  <w:style w:type="paragraph" w:customStyle="1" w:styleId="Questions">
    <w:name w:val="Questions"/>
    <w:basedOn w:val="Normal"/>
    <w:next w:val="Answers"/>
    <w:pPr>
      <w:tabs>
        <w:tab w:val="left" w:pos="720"/>
        <w:tab w:val="left" w:pos="1440"/>
      </w:tabs>
      <w:spacing w:after="260"/>
      <w:ind w:left="1440" w:hanging="720"/>
    </w:pPr>
  </w:style>
  <w:style w:type="paragraph" w:customStyle="1" w:styleId="DoubleIndentInch">
    <w:name w:val="DoubleIndentInch"/>
    <w:basedOn w:val="Normal"/>
    <w:next w:val="Normal"/>
    <w:pPr>
      <w:widowControl w:val="0"/>
      <w:ind w:left="1440" w:right="1440"/>
    </w:pPr>
    <w:rPr>
      <w:snapToGrid w:val="0"/>
    </w:rPr>
  </w:style>
  <w:style w:type="paragraph" w:customStyle="1" w:styleId="DotFlushRight">
    <w:name w:val="DotFlushRight"/>
    <w:basedOn w:val="Normal"/>
    <w:next w:val="Normal"/>
    <w:pPr>
      <w:widowControl w:val="0"/>
      <w:tabs>
        <w:tab w:val="right" w:leader="dot" w:pos="9360"/>
      </w:tabs>
    </w:pPr>
    <w:rPr>
      <w:snapToGrid w:val="0"/>
    </w:rPr>
  </w:style>
  <w:style w:type="paragraph" w:customStyle="1" w:styleId="FlushRight">
    <w:name w:val="FlushRight"/>
    <w:basedOn w:val="Normal"/>
    <w:next w:val="Normal"/>
    <w:pPr>
      <w:widowControl w:val="0"/>
      <w:tabs>
        <w:tab w:val="right" w:pos="9360"/>
      </w:tabs>
    </w:pPr>
    <w:rPr>
      <w:snapToGrid w:val="0"/>
    </w:rPr>
  </w:style>
  <w:style w:type="paragraph" w:styleId="FootnoteText">
    <w:name w:val="footnote text"/>
    <w:basedOn w:val="Normal"/>
    <w:semiHidden/>
    <w:pPr>
      <w:widowControl w:val="0"/>
      <w:spacing w:after="240"/>
      <w:ind w:firstLine="720"/>
    </w:pPr>
    <w:rPr>
      <w:snapToGrid w:val="0"/>
    </w:rPr>
  </w:style>
  <w:style w:type="paragraph" w:styleId="TableofAuthorities">
    <w:name w:val="table of authorities"/>
    <w:basedOn w:val="Normal"/>
    <w:next w:val="Normal"/>
    <w:semiHidden/>
    <w:pPr>
      <w:widowControl w:val="0"/>
      <w:spacing w:after="240"/>
      <w:ind w:left="720" w:hanging="720"/>
      <w:jc w:val="left"/>
    </w:pPr>
    <w:rPr>
      <w:snapToGrid w:val="0"/>
    </w:rPr>
  </w:style>
  <w:style w:type="paragraph" w:styleId="TOAHeading">
    <w:name w:val="toa heading"/>
    <w:basedOn w:val="Normal"/>
    <w:next w:val="Normal"/>
    <w:semiHidden/>
    <w:pPr>
      <w:spacing w:before="120" w:after="240"/>
      <w:jc w:val="left"/>
    </w:pPr>
    <w:rPr>
      <w:b/>
      <w:u w:val="single"/>
    </w:rPr>
  </w:style>
  <w:style w:type="paragraph" w:styleId="TOC1">
    <w:name w:val="toc 1"/>
    <w:basedOn w:val="Normal"/>
    <w:next w:val="Normal"/>
    <w:autoRedefine/>
    <w:semiHidden/>
    <w:pPr>
      <w:widowControl w:val="0"/>
      <w:tabs>
        <w:tab w:val="right" w:leader="dot" w:pos="9360"/>
      </w:tabs>
      <w:spacing w:after="240"/>
      <w:ind w:left="720" w:right="720" w:hanging="720"/>
      <w:jc w:val="left"/>
    </w:pPr>
    <w:rPr>
      <w:snapToGrid w:val="0"/>
    </w:rPr>
  </w:style>
  <w:style w:type="paragraph" w:styleId="TOC2">
    <w:name w:val="toc 2"/>
    <w:basedOn w:val="Normal"/>
    <w:next w:val="Normal"/>
    <w:autoRedefine/>
    <w:semiHidden/>
    <w:pPr>
      <w:widowControl w:val="0"/>
      <w:tabs>
        <w:tab w:val="right" w:leader="dot" w:pos="9360"/>
      </w:tabs>
      <w:spacing w:after="240"/>
      <w:ind w:left="1440" w:right="720" w:hanging="720"/>
      <w:jc w:val="left"/>
    </w:pPr>
    <w:rPr>
      <w:snapToGrid w:val="0"/>
    </w:rPr>
  </w:style>
  <w:style w:type="paragraph" w:styleId="TOC3">
    <w:name w:val="toc 3"/>
    <w:basedOn w:val="Normal"/>
    <w:next w:val="Normal"/>
    <w:autoRedefine/>
    <w:semiHidden/>
    <w:pPr>
      <w:widowControl w:val="0"/>
      <w:tabs>
        <w:tab w:val="right" w:leader="dot" w:pos="9360"/>
      </w:tabs>
      <w:spacing w:after="240"/>
      <w:ind w:left="2160" w:right="720" w:hanging="720"/>
      <w:jc w:val="left"/>
    </w:pPr>
    <w:rPr>
      <w:snapToGrid w:val="0"/>
    </w:rPr>
  </w:style>
  <w:style w:type="paragraph" w:styleId="TOC4">
    <w:name w:val="toc 4"/>
    <w:basedOn w:val="Normal"/>
    <w:next w:val="Normal"/>
    <w:autoRedefine/>
    <w:semiHidden/>
    <w:pPr>
      <w:widowControl w:val="0"/>
      <w:tabs>
        <w:tab w:val="right" w:leader="dot" w:pos="9350"/>
      </w:tabs>
      <w:spacing w:after="240"/>
      <w:ind w:left="2880" w:right="720" w:hanging="720"/>
      <w:jc w:val="left"/>
    </w:pPr>
    <w:rPr>
      <w:snapToGrid w:val="0"/>
    </w:rPr>
  </w:style>
  <w:style w:type="paragraph" w:styleId="TOC5">
    <w:name w:val="toc 5"/>
    <w:basedOn w:val="Normal"/>
    <w:next w:val="Normal"/>
    <w:autoRedefine/>
    <w:semiHidden/>
    <w:pPr>
      <w:widowControl w:val="0"/>
      <w:tabs>
        <w:tab w:val="left" w:pos="1440"/>
        <w:tab w:val="right" w:leader="dot" w:pos="9350"/>
      </w:tabs>
      <w:spacing w:after="240"/>
      <w:ind w:left="3600" w:right="720" w:hanging="720"/>
      <w:jc w:val="left"/>
    </w:pPr>
    <w:rPr>
      <w:snapToGrid w:val="0"/>
    </w:rPr>
  </w:style>
  <w:style w:type="paragraph" w:styleId="TOC6">
    <w:name w:val="toc 6"/>
    <w:basedOn w:val="Normal"/>
    <w:next w:val="Normal"/>
    <w:autoRedefine/>
    <w:semiHidden/>
    <w:pPr>
      <w:widowControl w:val="0"/>
      <w:tabs>
        <w:tab w:val="left" w:pos="1440"/>
        <w:tab w:val="right" w:leader="dot" w:pos="9350"/>
      </w:tabs>
      <w:spacing w:after="240"/>
      <w:ind w:left="4320" w:right="720" w:hanging="720"/>
      <w:jc w:val="left"/>
    </w:pPr>
    <w:rPr>
      <w:snapToGrid w:val="0"/>
    </w:rPr>
  </w:style>
  <w:style w:type="paragraph" w:styleId="TOC7">
    <w:name w:val="toc 7"/>
    <w:basedOn w:val="Normal"/>
    <w:next w:val="Normal"/>
    <w:autoRedefine/>
    <w:semiHidden/>
    <w:pPr>
      <w:widowControl w:val="0"/>
      <w:tabs>
        <w:tab w:val="left" w:pos="2160"/>
        <w:tab w:val="right" w:leader="dot" w:pos="9350"/>
      </w:tabs>
      <w:spacing w:after="240"/>
      <w:ind w:left="5040" w:right="720" w:hanging="720"/>
      <w:jc w:val="left"/>
    </w:pPr>
    <w:rPr>
      <w:snapToGrid w:val="0"/>
    </w:rPr>
  </w:style>
  <w:style w:type="paragraph" w:styleId="Header">
    <w:name w:val="header"/>
    <w:basedOn w:val="Normal"/>
    <w:pPr>
      <w:tabs>
        <w:tab w:val="center" w:pos="4320"/>
        <w:tab w:val="right" w:pos="8640"/>
      </w:tabs>
    </w:pPr>
  </w:style>
  <w:style w:type="paragraph" w:customStyle="1" w:styleId="TripleIndent">
    <w:name w:val="TripleIndent"/>
    <w:basedOn w:val="Normal"/>
    <w:next w:val="Normal"/>
    <w:pPr>
      <w:ind w:left="2160" w:right="2160"/>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Default">
    <w:name w:val="Default"/>
    <w:rsid w:val="00300049"/>
    <w:pPr>
      <w:widowControl w:val="0"/>
      <w:autoSpaceDE w:val="0"/>
      <w:autoSpaceDN w:val="0"/>
      <w:adjustRightInd w:val="0"/>
    </w:pPr>
    <w:rPr>
      <w:color w:val="000000"/>
      <w:sz w:val="24"/>
      <w:szCs w:val="24"/>
    </w:rPr>
  </w:style>
  <w:style w:type="paragraph" w:customStyle="1" w:styleId="CM17">
    <w:name w:val="CM17"/>
    <w:basedOn w:val="Default"/>
    <w:next w:val="Default"/>
    <w:rsid w:val="00E66875"/>
    <w:pPr>
      <w:spacing w:after="278"/>
    </w:pPr>
    <w:rPr>
      <w:color w:val="auto"/>
    </w:rPr>
  </w:style>
  <w:style w:type="paragraph" w:styleId="BalloonText">
    <w:name w:val="Balloon Text"/>
    <w:basedOn w:val="Normal"/>
    <w:link w:val="BalloonTextChar"/>
    <w:uiPriority w:val="99"/>
    <w:semiHidden/>
    <w:unhideWhenUsed/>
    <w:rsid w:val="00552F82"/>
    <w:rPr>
      <w:rFonts w:ascii="Tahoma" w:hAnsi="Tahoma" w:cs="Tahoma"/>
      <w:sz w:val="16"/>
      <w:szCs w:val="16"/>
    </w:rPr>
  </w:style>
  <w:style w:type="character" w:customStyle="1" w:styleId="BalloonTextChar">
    <w:name w:val="Balloon Text Char"/>
    <w:link w:val="BalloonText"/>
    <w:uiPriority w:val="99"/>
    <w:semiHidden/>
    <w:rsid w:val="00552F82"/>
    <w:rPr>
      <w:rFonts w:ascii="Tahoma" w:hAnsi="Tahoma" w:cs="Tahoma"/>
      <w:sz w:val="16"/>
      <w:szCs w:val="16"/>
    </w:rPr>
  </w:style>
  <w:style w:type="character" w:customStyle="1" w:styleId="UnresolvedMention1">
    <w:name w:val="Unresolved Mention1"/>
    <w:uiPriority w:val="99"/>
    <w:semiHidden/>
    <w:unhideWhenUsed/>
    <w:rsid w:val="00885AB3"/>
    <w:rPr>
      <w:color w:val="605E5C"/>
      <w:shd w:val="clear" w:color="auto" w:fill="E1DFDD"/>
    </w:rPr>
  </w:style>
  <w:style w:type="table" w:styleId="TableGrid">
    <w:name w:val="Table Grid"/>
    <w:basedOn w:val="TableNormal"/>
    <w:uiPriority w:val="59"/>
    <w:rsid w:val="009D4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13B6"/>
    <w:rPr>
      <w:sz w:val="24"/>
    </w:rPr>
  </w:style>
  <w:style w:type="character" w:styleId="CommentReference">
    <w:name w:val="annotation reference"/>
    <w:basedOn w:val="DefaultParagraphFont"/>
    <w:uiPriority w:val="99"/>
    <w:semiHidden/>
    <w:unhideWhenUsed/>
    <w:rsid w:val="003713B6"/>
    <w:rPr>
      <w:sz w:val="16"/>
      <w:szCs w:val="16"/>
    </w:rPr>
  </w:style>
  <w:style w:type="paragraph" w:styleId="CommentText">
    <w:name w:val="annotation text"/>
    <w:basedOn w:val="Normal"/>
    <w:link w:val="CommentTextChar"/>
    <w:uiPriority w:val="99"/>
    <w:semiHidden/>
    <w:unhideWhenUsed/>
    <w:rsid w:val="003713B6"/>
    <w:rPr>
      <w:sz w:val="20"/>
    </w:rPr>
  </w:style>
  <w:style w:type="character" w:customStyle="1" w:styleId="CommentTextChar">
    <w:name w:val="Comment Text Char"/>
    <w:basedOn w:val="DefaultParagraphFont"/>
    <w:link w:val="CommentText"/>
    <w:uiPriority w:val="99"/>
    <w:semiHidden/>
    <w:rsid w:val="003713B6"/>
  </w:style>
  <w:style w:type="paragraph" w:styleId="CommentSubject">
    <w:name w:val="annotation subject"/>
    <w:basedOn w:val="CommentText"/>
    <w:next w:val="CommentText"/>
    <w:link w:val="CommentSubjectChar"/>
    <w:uiPriority w:val="99"/>
    <w:semiHidden/>
    <w:unhideWhenUsed/>
    <w:rsid w:val="003713B6"/>
    <w:rPr>
      <w:b/>
      <w:bCs/>
    </w:rPr>
  </w:style>
  <w:style w:type="character" w:customStyle="1" w:styleId="CommentSubjectChar">
    <w:name w:val="Comment Subject Char"/>
    <w:basedOn w:val="CommentTextChar"/>
    <w:link w:val="CommentSubject"/>
    <w:uiPriority w:val="99"/>
    <w:semiHidden/>
    <w:rsid w:val="003713B6"/>
    <w:rPr>
      <w:b/>
      <w:bCs/>
    </w:rPr>
  </w:style>
  <w:style w:type="paragraph" w:styleId="ListParagraph">
    <w:name w:val="List Paragraph"/>
    <w:basedOn w:val="Normal"/>
    <w:uiPriority w:val="34"/>
    <w:qFormat/>
    <w:rsid w:val="00176907"/>
    <w:pPr>
      <w:ind w:left="720"/>
      <w:contextualSpacing/>
    </w:pPr>
  </w:style>
  <w:style w:type="paragraph" w:styleId="NormalWeb">
    <w:name w:val="Normal (Web)"/>
    <w:basedOn w:val="Normal"/>
    <w:uiPriority w:val="99"/>
    <w:unhideWhenUsed/>
    <w:rsid w:val="0095055C"/>
    <w:pPr>
      <w:spacing w:before="100" w:beforeAutospacing="1" w:after="100" w:afterAutospacing="1"/>
      <w:jc w:val="left"/>
    </w:pPr>
    <w:rPr>
      <w:szCs w:val="24"/>
    </w:rPr>
  </w:style>
  <w:style w:type="paragraph" w:customStyle="1" w:styleId="OmniPage7">
    <w:name w:val="OmniPage #7"/>
    <w:basedOn w:val="Normal"/>
    <w:rsid w:val="00806404"/>
    <w:pPr>
      <w:autoSpaceDE w:val="0"/>
      <w:autoSpaceDN w:val="0"/>
      <w:adjustRightInd w:val="0"/>
      <w:ind w:left="1575" w:right="210" w:firstLine="735"/>
    </w:pPr>
  </w:style>
  <w:style w:type="table" w:customStyle="1" w:styleId="TableGrid1">
    <w:name w:val="Table Grid1"/>
    <w:basedOn w:val="TableNormal"/>
    <w:next w:val="TableGrid"/>
    <w:uiPriority w:val="39"/>
    <w:rsid w:val="00265BF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517CC"/>
    <w:rPr>
      <w:color w:val="605E5C"/>
      <w:shd w:val="clear" w:color="auto" w:fill="E1DFDD"/>
    </w:rPr>
  </w:style>
  <w:style w:type="character" w:customStyle="1" w:styleId="Heading1Char">
    <w:name w:val="Heading 1 Char"/>
    <w:basedOn w:val="DefaultParagraphFont"/>
    <w:link w:val="Heading1"/>
    <w:rsid w:val="00C6289D"/>
    <w:rPr>
      <w:sz w:val="26"/>
    </w:rPr>
  </w:style>
  <w:style w:type="character" w:customStyle="1" w:styleId="BodyTextChar">
    <w:name w:val="Body Text Char"/>
    <w:basedOn w:val="DefaultParagraphFont"/>
    <w:link w:val="BodyText"/>
    <w:rsid w:val="00C6289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35274">
      <w:bodyDiv w:val="1"/>
      <w:marLeft w:val="0"/>
      <w:marRight w:val="0"/>
      <w:marTop w:val="0"/>
      <w:marBottom w:val="0"/>
      <w:divBdr>
        <w:top w:val="none" w:sz="0" w:space="0" w:color="auto"/>
        <w:left w:val="none" w:sz="0" w:space="0" w:color="auto"/>
        <w:bottom w:val="none" w:sz="0" w:space="0" w:color="auto"/>
        <w:right w:val="none" w:sz="0" w:space="0" w:color="auto"/>
      </w:divBdr>
    </w:div>
    <w:div w:id="870848780">
      <w:bodyDiv w:val="1"/>
      <w:marLeft w:val="0"/>
      <w:marRight w:val="0"/>
      <w:marTop w:val="0"/>
      <w:marBottom w:val="0"/>
      <w:divBdr>
        <w:top w:val="none" w:sz="0" w:space="0" w:color="auto"/>
        <w:left w:val="none" w:sz="0" w:space="0" w:color="auto"/>
        <w:bottom w:val="none" w:sz="0" w:space="0" w:color="auto"/>
        <w:right w:val="none" w:sz="0" w:space="0" w:color="auto"/>
      </w:divBdr>
    </w:div>
    <w:div w:id="995651666">
      <w:bodyDiv w:val="1"/>
      <w:marLeft w:val="0"/>
      <w:marRight w:val="0"/>
      <w:marTop w:val="0"/>
      <w:marBottom w:val="0"/>
      <w:divBdr>
        <w:top w:val="none" w:sz="0" w:space="0" w:color="auto"/>
        <w:left w:val="none" w:sz="0" w:space="0" w:color="auto"/>
        <w:bottom w:val="none" w:sz="0" w:space="0" w:color="auto"/>
        <w:right w:val="none" w:sz="0" w:space="0" w:color="auto"/>
      </w:divBdr>
    </w:div>
    <w:div w:id="107593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STARTUP\Vrshn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2EC5A-9978-4BC3-9AF8-CEBD5102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Vrshnorm</Template>
  <TotalTime>82</TotalTime>
  <Pages>31</Pages>
  <Words>9890</Words>
  <Characters>55009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**April 19 Draft **</vt:lpstr>
    </vt:vector>
  </TitlesOfParts>
  <Company>Consumer &amp; Industry Services</Company>
  <LinksUpToDate>false</LinksUpToDate>
  <CharactersWithSpaces>64770</CharactersWithSpaces>
  <SharedDoc>false</SharedDoc>
  <HLinks>
    <vt:vector size="12" baseType="variant">
      <vt:variant>
        <vt:i4>3866627</vt:i4>
      </vt:variant>
      <vt:variant>
        <vt:i4>3</vt:i4>
      </vt:variant>
      <vt:variant>
        <vt:i4>0</vt:i4>
      </vt:variant>
      <vt:variant>
        <vt:i4>5</vt:i4>
      </vt:variant>
      <vt:variant>
        <vt:lpwstr>mailto:NOTICE@extenetsystems.com</vt:lpwstr>
      </vt:variant>
      <vt:variant>
        <vt:lpwstr/>
      </vt:variant>
      <vt:variant>
        <vt:i4>4718709</vt:i4>
      </vt:variant>
      <vt:variant>
        <vt:i4>0</vt:i4>
      </vt:variant>
      <vt:variant>
        <vt:i4>0</vt:i4>
      </vt:variant>
      <vt:variant>
        <vt:i4>5</vt:i4>
      </vt:variant>
      <vt:variant>
        <vt:lpwstr>mailto:Ktropeck@extenetsystems.com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 Draft **</dc:title>
  <dc:subject/>
  <dc:creator>Varnum, Riddering</dc:creator>
  <cp:keywords/>
  <cp:lastModifiedBy>Devin Mackinder</cp:lastModifiedBy>
  <cp:revision>6</cp:revision>
  <cp:lastPrinted>2019-12-27T15:56:00Z</cp:lastPrinted>
  <dcterms:created xsi:type="dcterms:W3CDTF">2020-03-16T19:11:00Z</dcterms:created>
  <dcterms:modified xsi:type="dcterms:W3CDTF">2020-03-23T12:19:00Z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20200131100809622</vt:lpwstr>
  </property>
</Properties>
</file>